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77A8" w14:textId="644941D7" w:rsidR="00945222" w:rsidRPr="0039280C" w:rsidRDefault="00945222" w:rsidP="009D5AE8">
      <w:pPr>
        <w:spacing w:after="0"/>
        <w:jc w:val="right"/>
        <w:rPr>
          <w:sz w:val="22"/>
          <w:szCs w:val="22"/>
        </w:rPr>
      </w:pPr>
      <w:r w:rsidRPr="0039280C">
        <w:rPr>
          <w:sz w:val="22"/>
          <w:szCs w:val="22"/>
        </w:rPr>
        <w:t>Αθήνα, 25 Φεβρουαρίου 2026</w:t>
      </w:r>
    </w:p>
    <w:p w14:paraId="7DC7FDE0" w14:textId="77777777" w:rsidR="009D5AE8" w:rsidRPr="0039280C" w:rsidRDefault="009D5AE8" w:rsidP="00945222">
      <w:pPr>
        <w:spacing w:after="0"/>
        <w:jc w:val="center"/>
        <w:rPr>
          <w:b/>
          <w:bCs/>
          <w:sz w:val="22"/>
          <w:szCs w:val="22"/>
          <w:u w:val="single"/>
        </w:rPr>
      </w:pPr>
    </w:p>
    <w:p w14:paraId="6CFA54C7" w14:textId="696FB6E2" w:rsidR="002C46C1" w:rsidRPr="0039280C" w:rsidRDefault="002C46C1" w:rsidP="00945222">
      <w:pPr>
        <w:spacing w:after="0"/>
        <w:jc w:val="center"/>
        <w:rPr>
          <w:b/>
          <w:bCs/>
          <w:sz w:val="22"/>
          <w:szCs w:val="22"/>
          <w:u w:val="single"/>
        </w:rPr>
      </w:pPr>
      <w:r w:rsidRPr="0039280C">
        <w:rPr>
          <w:b/>
          <w:bCs/>
          <w:sz w:val="22"/>
          <w:szCs w:val="22"/>
          <w:u w:val="single"/>
        </w:rPr>
        <w:t>ΑΝΑΚΟΙΝΩΣΗ ΣΕΠΕ</w:t>
      </w:r>
    </w:p>
    <w:p w14:paraId="386785AE" w14:textId="77777777" w:rsidR="00FC0849" w:rsidRPr="0039280C" w:rsidRDefault="00FC0849" w:rsidP="00FC0849">
      <w:pPr>
        <w:spacing w:after="0"/>
        <w:jc w:val="both"/>
        <w:rPr>
          <w:sz w:val="22"/>
          <w:szCs w:val="22"/>
        </w:rPr>
      </w:pPr>
    </w:p>
    <w:p w14:paraId="768026F8" w14:textId="527DAB82" w:rsidR="00FC0849" w:rsidRPr="0039280C" w:rsidRDefault="00FC0849" w:rsidP="00FC0849">
      <w:pPr>
        <w:spacing w:after="0"/>
        <w:jc w:val="both"/>
        <w:rPr>
          <w:sz w:val="22"/>
          <w:szCs w:val="22"/>
        </w:rPr>
      </w:pPr>
      <w:r w:rsidRPr="0039280C">
        <w:rPr>
          <w:sz w:val="22"/>
          <w:szCs w:val="22"/>
        </w:rPr>
        <w:t xml:space="preserve">Σε συνέχεια δημοσιευμάτων σχετικά με την αγωγή της εταιρείας </w:t>
      </w:r>
      <w:proofErr w:type="spellStart"/>
      <w:r w:rsidRPr="0039280C">
        <w:rPr>
          <w:sz w:val="22"/>
          <w:szCs w:val="22"/>
        </w:rPr>
        <w:t>Uni</w:t>
      </w:r>
      <w:proofErr w:type="spellEnd"/>
      <w:r w:rsidRPr="0039280C">
        <w:rPr>
          <w:sz w:val="22"/>
          <w:szCs w:val="22"/>
        </w:rPr>
        <w:t xml:space="preserve"> Systems κατά του ΣΕΠΕ, ο Σύνδεσμος Επιχειρήσεων Πληροφορικής &amp; Επικοινωνιών Ελλάδας οφείλει να αποκαταστήσει την πλήρη και ακριβή εικόνα των γεγονότων.</w:t>
      </w:r>
    </w:p>
    <w:p w14:paraId="2D63F23A" w14:textId="77777777" w:rsidR="00FC0849" w:rsidRPr="0039280C" w:rsidRDefault="00FC0849" w:rsidP="00FC0849">
      <w:pPr>
        <w:spacing w:after="0"/>
        <w:jc w:val="both"/>
        <w:rPr>
          <w:sz w:val="22"/>
          <w:szCs w:val="22"/>
        </w:rPr>
      </w:pPr>
    </w:p>
    <w:p w14:paraId="6E5077E7" w14:textId="573CA942" w:rsidR="00FC0849" w:rsidRPr="0039280C" w:rsidRDefault="00FC0849" w:rsidP="00FC0849">
      <w:pPr>
        <w:spacing w:after="0"/>
        <w:jc w:val="both"/>
        <w:rPr>
          <w:sz w:val="22"/>
          <w:szCs w:val="22"/>
        </w:rPr>
      </w:pPr>
      <w:r w:rsidRPr="0039280C">
        <w:rPr>
          <w:sz w:val="22"/>
          <w:szCs w:val="22"/>
        </w:rPr>
        <w:t xml:space="preserve">Οι αρχαιρεσίες του ΣΕΠΕ πραγματοποιήθηκαν στις 25 Ιουνίου 2025, στο πλαίσιο της Ετήσιας Γενικής Συνέλευσης των μελών του, με απόλυτη τήρηση του Καταστατικού και των προβλεπόμενων διαδικασιών. Η εκλογική διαδικασία διεξήχθη </w:t>
      </w:r>
      <w:r w:rsidR="006B0AD5" w:rsidRPr="0039280C">
        <w:rPr>
          <w:sz w:val="22"/>
          <w:szCs w:val="22"/>
        </w:rPr>
        <w:t xml:space="preserve">από </w:t>
      </w:r>
      <w:r w:rsidRPr="0039280C">
        <w:rPr>
          <w:sz w:val="22"/>
          <w:szCs w:val="22"/>
        </w:rPr>
        <w:t xml:space="preserve"> Εφορευτική Επιτροπή</w:t>
      </w:r>
      <w:r w:rsidR="006B0AD5" w:rsidRPr="0039280C">
        <w:rPr>
          <w:sz w:val="22"/>
          <w:szCs w:val="22"/>
        </w:rPr>
        <w:t xml:space="preserve"> υπό την προεδρία δικαστικού αντιπροσώπου</w:t>
      </w:r>
      <w:r w:rsidRPr="0039280C">
        <w:rPr>
          <w:sz w:val="22"/>
          <w:szCs w:val="22"/>
        </w:rPr>
        <w:t>, σύμφωνα με τις θεσμικές προβλέψεις, και τα αποτελέσματά της επικυρώθηκαν νόμιμα και οριστικά.</w:t>
      </w:r>
    </w:p>
    <w:p w14:paraId="2014DB25" w14:textId="77777777" w:rsidR="00FC0849" w:rsidRPr="0039280C" w:rsidRDefault="00FC0849" w:rsidP="00FC0849">
      <w:pPr>
        <w:spacing w:after="0"/>
        <w:jc w:val="both"/>
        <w:rPr>
          <w:sz w:val="22"/>
          <w:szCs w:val="22"/>
        </w:rPr>
      </w:pPr>
    </w:p>
    <w:p w14:paraId="5B27E897" w14:textId="77777777" w:rsidR="00FC0849" w:rsidRPr="0039280C" w:rsidRDefault="00FC0849" w:rsidP="00FC0849">
      <w:pPr>
        <w:spacing w:after="0"/>
        <w:jc w:val="both"/>
        <w:rPr>
          <w:sz w:val="22"/>
          <w:szCs w:val="22"/>
        </w:rPr>
      </w:pPr>
      <w:r w:rsidRPr="0039280C">
        <w:rPr>
          <w:sz w:val="22"/>
          <w:szCs w:val="22"/>
        </w:rPr>
        <w:t>Η κυρία Παπαρίδου συμμετείχε και εξελέγη κατόπιν νόμιμης και έγκυρης διαδικασίας, όπως προβλέπεται από το Καταστατικό του Συνδέσμου και την πάγια πρακτική που διαχρονικά εφαρμόζεται. Η σύνθεση του σημερινού Διοικητικού Συμβουλίου προέκυψε από σαφή και ευρεία πλειοψηφία, καθώς η παράταξη που έλαβε την εμπιστοσύνη των μελών κατέλαβε 8 από τις 9 έδρες. Το αποτέλεσμα αυτό αποτυπώνει με αδιαμφισβήτητο τρόπο τη βούληση της συντριπτικής πλειοψηφίας των επιχειρήσεων-μελών.</w:t>
      </w:r>
    </w:p>
    <w:p w14:paraId="2512D401" w14:textId="77777777" w:rsidR="00FC0849" w:rsidRPr="0039280C" w:rsidRDefault="00FC0849" w:rsidP="00FC0849">
      <w:pPr>
        <w:spacing w:after="0"/>
        <w:jc w:val="both"/>
        <w:rPr>
          <w:sz w:val="22"/>
          <w:szCs w:val="22"/>
        </w:rPr>
      </w:pPr>
    </w:p>
    <w:p w14:paraId="5E5BFA76" w14:textId="77777777" w:rsidR="00FC0849" w:rsidRPr="0039280C" w:rsidRDefault="00FC0849" w:rsidP="00FC0849">
      <w:pPr>
        <w:spacing w:after="0"/>
        <w:jc w:val="both"/>
        <w:rPr>
          <w:sz w:val="22"/>
          <w:szCs w:val="22"/>
        </w:rPr>
      </w:pPr>
      <w:r w:rsidRPr="0039280C">
        <w:rPr>
          <w:sz w:val="22"/>
          <w:szCs w:val="22"/>
        </w:rPr>
        <w:t>Οποιαδήποτε αντίθετη ερμηνεία είναι αυθαίρετη και δεν βρίσκει έρεισμα στο Καταστατικό του ΣΕΠΕ.</w:t>
      </w:r>
    </w:p>
    <w:p w14:paraId="09A46161" w14:textId="77777777" w:rsidR="00FC0849" w:rsidRPr="0039280C" w:rsidRDefault="00FC0849" w:rsidP="00FC0849">
      <w:pPr>
        <w:spacing w:after="0"/>
        <w:jc w:val="both"/>
        <w:rPr>
          <w:sz w:val="22"/>
          <w:szCs w:val="22"/>
        </w:rPr>
      </w:pPr>
    </w:p>
    <w:p w14:paraId="023877EB" w14:textId="109C1A3E" w:rsidR="00FC0849" w:rsidRPr="0039280C" w:rsidRDefault="00FC0849" w:rsidP="00FC0849">
      <w:pPr>
        <w:spacing w:after="0"/>
        <w:jc w:val="both"/>
        <w:rPr>
          <w:sz w:val="22"/>
          <w:szCs w:val="22"/>
        </w:rPr>
      </w:pPr>
      <w:r w:rsidRPr="0039280C">
        <w:rPr>
          <w:sz w:val="22"/>
          <w:szCs w:val="22"/>
        </w:rPr>
        <w:t>Υπενθυμίζεται ότι η κυρία Παπαρίδου αποτελεί επί σειρά ετών ενεργό και εκλεγμένο μέλος της διοίκησης του Συνδέσμου, με συνεχή θεσμική παρουσία και ουσιαστική προσφορά στον κλάδο της Πληροφορικής και των Επικοινωνιών. Από το 2003 είναι μέλος του Διοικητικού Συμβουλίου του ΣΕΠΕ, έχοντας διατελέσει σε θέσεις αυξημένης ευθύνης, ενώ από το 20</w:t>
      </w:r>
      <w:r w:rsidR="009C4DE9" w:rsidRPr="0039280C">
        <w:rPr>
          <w:sz w:val="22"/>
          <w:szCs w:val="22"/>
        </w:rPr>
        <w:t>19</w:t>
      </w:r>
      <w:r w:rsidRPr="0039280C">
        <w:rPr>
          <w:sz w:val="22"/>
          <w:szCs w:val="22"/>
        </w:rPr>
        <w:t xml:space="preserve"> εκλέγεται σταθερά Πρόεδρος. </w:t>
      </w:r>
    </w:p>
    <w:p w14:paraId="4B5D3641" w14:textId="77777777" w:rsidR="00FC0849" w:rsidRPr="0039280C" w:rsidRDefault="00FC0849" w:rsidP="00FC0849">
      <w:pPr>
        <w:spacing w:after="0"/>
        <w:jc w:val="both"/>
        <w:rPr>
          <w:sz w:val="22"/>
          <w:szCs w:val="22"/>
        </w:rPr>
      </w:pPr>
    </w:p>
    <w:p w14:paraId="51F74B2F" w14:textId="2B9BEA0E" w:rsidR="00FC0849" w:rsidRPr="0039280C" w:rsidRDefault="00FC0849" w:rsidP="00FC0849">
      <w:pPr>
        <w:spacing w:after="0"/>
        <w:jc w:val="both"/>
        <w:rPr>
          <w:sz w:val="22"/>
          <w:szCs w:val="22"/>
        </w:rPr>
      </w:pPr>
      <w:r w:rsidRPr="0039280C">
        <w:rPr>
          <w:sz w:val="22"/>
          <w:szCs w:val="22"/>
        </w:rPr>
        <w:t xml:space="preserve">Η προσφυγή της </w:t>
      </w:r>
      <w:proofErr w:type="spellStart"/>
      <w:r w:rsidRPr="0039280C">
        <w:rPr>
          <w:sz w:val="22"/>
          <w:szCs w:val="22"/>
        </w:rPr>
        <w:t>Uni</w:t>
      </w:r>
      <w:proofErr w:type="spellEnd"/>
      <w:r w:rsidRPr="0039280C">
        <w:rPr>
          <w:sz w:val="22"/>
          <w:szCs w:val="22"/>
        </w:rPr>
        <w:t xml:space="preserve"> Systems αφορά ζητήματα που έχουν ήδη τεθεί</w:t>
      </w:r>
      <w:r w:rsidR="009D5AE8" w:rsidRPr="0039280C">
        <w:rPr>
          <w:sz w:val="22"/>
          <w:szCs w:val="22"/>
        </w:rPr>
        <w:t xml:space="preserve">, </w:t>
      </w:r>
      <w:r w:rsidRPr="0039280C">
        <w:rPr>
          <w:sz w:val="22"/>
          <w:szCs w:val="22"/>
        </w:rPr>
        <w:t xml:space="preserve">απαντηθεί θεσμικά </w:t>
      </w:r>
      <w:r w:rsidR="009D5AE8" w:rsidRPr="0039280C">
        <w:rPr>
          <w:sz w:val="22"/>
          <w:szCs w:val="22"/>
        </w:rPr>
        <w:t xml:space="preserve">αλλά και καταψηφιστεί, βάσει και όλων των προβλεπόμενων διαδικασιών από το καταστατικό του Συνδέσμου, από τη Γενική Συνέλευση </w:t>
      </w:r>
      <w:r w:rsidRPr="0039280C">
        <w:rPr>
          <w:sz w:val="22"/>
          <w:szCs w:val="22"/>
        </w:rPr>
        <w:t>του ΣΕΠΕ</w:t>
      </w:r>
      <w:r w:rsidR="009C4DE9" w:rsidRPr="0039280C">
        <w:rPr>
          <w:sz w:val="22"/>
          <w:szCs w:val="22"/>
        </w:rPr>
        <w:t xml:space="preserve"> στις 25 Ιουνίου 2025</w:t>
      </w:r>
      <w:r w:rsidRPr="0039280C">
        <w:rPr>
          <w:sz w:val="22"/>
          <w:szCs w:val="22"/>
        </w:rPr>
        <w:t>. Η επιλογή</w:t>
      </w:r>
      <w:r w:rsidR="006B0AD5" w:rsidRPr="0039280C">
        <w:rPr>
          <w:sz w:val="22"/>
          <w:szCs w:val="22"/>
        </w:rPr>
        <w:t xml:space="preserve"> τη</w:t>
      </w:r>
      <w:r w:rsidR="00A66266" w:rsidRPr="0039280C">
        <w:rPr>
          <w:sz w:val="22"/>
          <w:szCs w:val="22"/>
        </w:rPr>
        <w:t>ς</w:t>
      </w:r>
      <w:r w:rsidRPr="0039280C">
        <w:rPr>
          <w:sz w:val="22"/>
          <w:szCs w:val="22"/>
        </w:rPr>
        <w:t xml:space="preserve"> δικαστικής οδού για θέμα που έχει κριθεί από τα αρμόδια όργανα του Συνδέσμου δεν αλλοιώνει τη νομιμότητα των αποφάσεων της Γενικής Συνέλευσης ούτε δημιουργεί οποιοδήποτε κενό διοίκησης ή εκπροσώπησης.</w:t>
      </w:r>
    </w:p>
    <w:p w14:paraId="170C2650" w14:textId="77777777" w:rsidR="00FC0849" w:rsidRPr="0039280C" w:rsidRDefault="00FC0849" w:rsidP="00FC0849">
      <w:pPr>
        <w:spacing w:after="0"/>
        <w:jc w:val="both"/>
        <w:rPr>
          <w:sz w:val="22"/>
          <w:szCs w:val="22"/>
        </w:rPr>
      </w:pPr>
    </w:p>
    <w:p w14:paraId="567F0CBA" w14:textId="617A5C3B" w:rsidR="009D5AE8" w:rsidRPr="0039280C" w:rsidRDefault="00FC0849" w:rsidP="00FC0849">
      <w:pPr>
        <w:spacing w:after="0"/>
        <w:jc w:val="both"/>
        <w:rPr>
          <w:sz w:val="22"/>
          <w:szCs w:val="22"/>
        </w:rPr>
      </w:pPr>
      <w:r w:rsidRPr="0039280C">
        <w:rPr>
          <w:sz w:val="22"/>
          <w:szCs w:val="22"/>
        </w:rPr>
        <w:t>Ο ΣΕΠΕ θεωρεί την αγωγή νομικά και ουσιαστικά αβάσιμη και θα την αντικρούσει ενώπιον της Δικαιοσύνης με πλήρη τεκμηρίωση και εμπιστοσύνη στους θεσμούς.</w:t>
      </w:r>
      <w:r w:rsidR="009D5AE8" w:rsidRPr="0039280C">
        <w:rPr>
          <w:sz w:val="22"/>
          <w:szCs w:val="22"/>
        </w:rPr>
        <w:t xml:space="preserve"> </w:t>
      </w:r>
      <w:r w:rsidR="005C1F62" w:rsidRPr="005C1F62">
        <w:rPr>
          <w:sz w:val="22"/>
          <w:szCs w:val="22"/>
        </w:rPr>
        <w:t xml:space="preserve">Ενδεικτικό της αποδοκιμασίας του κλάδου στις συγκεκριμένες ενέργειες της </w:t>
      </w:r>
      <w:proofErr w:type="spellStart"/>
      <w:r w:rsidR="007E2E31" w:rsidRPr="007E2E31">
        <w:rPr>
          <w:sz w:val="22"/>
          <w:szCs w:val="22"/>
        </w:rPr>
        <w:t>Uni</w:t>
      </w:r>
      <w:proofErr w:type="spellEnd"/>
      <w:r w:rsidR="007E2E31" w:rsidRPr="007E2E31">
        <w:rPr>
          <w:sz w:val="22"/>
          <w:szCs w:val="22"/>
        </w:rPr>
        <w:t xml:space="preserve"> Systems</w:t>
      </w:r>
      <w:r w:rsidR="007E2E31" w:rsidRPr="007E2E31">
        <w:rPr>
          <w:sz w:val="22"/>
          <w:szCs w:val="22"/>
        </w:rPr>
        <w:t xml:space="preserve"> </w:t>
      </w:r>
      <w:r w:rsidR="005C1F62" w:rsidRPr="005C1F62">
        <w:rPr>
          <w:sz w:val="22"/>
          <w:szCs w:val="22"/>
        </w:rPr>
        <w:t>σε μια κρίσιμη περίοδο για την επίτευξη των κοινών στόχων των επιχειρήσεων, είναι ότι ήδη εταιρείες μέλη του Συνδέσμου παρεμβαίνουν δικαστικά υπ</w:t>
      </w:r>
      <w:r w:rsidR="00B4272A">
        <w:rPr>
          <w:sz w:val="22"/>
          <w:szCs w:val="22"/>
        </w:rPr>
        <w:t>έ</w:t>
      </w:r>
      <w:r w:rsidR="005C1F62" w:rsidRPr="005C1F62">
        <w:rPr>
          <w:sz w:val="22"/>
          <w:szCs w:val="22"/>
        </w:rPr>
        <w:t xml:space="preserve">ρ του ΣΕΠΕ  στην </w:t>
      </w:r>
      <w:proofErr w:type="spellStart"/>
      <w:r w:rsidR="005C1F62" w:rsidRPr="005C1F62">
        <w:rPr>
          <w:sz w:val="22"/>
          <w:szCs w:val="22"/>
        </w:rPr>
        <w:t>ανοιχθείσα</w:t>
      </w:r>
      <w:proofErr w:type="spellEnd"/>
      <w:r w:rsidR="005C1F62" w:rsidRPr="005C1F62">
        <w:rPr>
          <w:sz w:val="22"/>
          <w:szCs w:val="22"/>
        </w:rPr>
        <w:t xml:space="preserve">  δίκη, υποστηρίζοντας  την εγκυρότητα και το αδιάβλητο  της εκλογής  του νέου Διοικητικού Συμβουλίου και της Προέδρου του και ζητούν την απόρριψη της αγωγής της </w:t>
      </w:r>
      <w:proofErr w:type="spellStart"/>
      <w:r w:rsidR="007E2E31" w:rsidRPr="007E2E31">
        <w:rPr>
          <w:sz w:val="22"/>
          <w:szCs w:val="22"/>
        </w:rPr>
        <w:t>Uni</w:t>
      </w:r>
      <w:proofErr w:type="spellEnd"/>
      <w:r w:rsidR="007E2E31" w:rsidRPr="007E2E31">
        <w:rPr>
          <w:sz w:val="22"/>
          <w:szCs w:val="22"/>
        </w:rPr>
        <w:t xml:space="preserve"> Systems</w:t>
      </w:r>
      <w:r w:rsidR="005C1F62" w:rsidRPr="005C1F62">
        <w:rPr>
          <w:sz w:val="22"/>
          <w:szCs w:val="22"/>
        </w:rPr>
        <w:t>.</w:t>
      </w:r>
    </w:p>
    <w:p w14:paraId="0B43BE1B" w14:textId="77777777" w:rsidR="00FC0849" w:rsidRPr="0039280C" w:rsidRDefault="00FC0849" w:rsidP="00FC0849">
      <w:pPr>
        <w:spacing w:after="0"/>
        <w:jc w:val="both"/>
        <w:rPr>
          <w:sz w:val="22"/>
          <w:szCs w:val="22"/>
        </w:rPr>
      </w:pPr>
    </w:p>
    <w:p w14:paraId="3ADCC724" w14:textId="740E0D03" w:rsidR="00FC0849" w:rsidRPr="0039280C" w:rsidRDefault="00FC0849" w:rsidP="00FC0849">
      <w:pPr>
        <w:spacing w:after="0"/>
        <w:jc w:val="both"/>
        <w:rPr>
          <w:sz w:val="22"/>
          <w:szCs w:val="22"/>
        </w:rPr>
      </w:pPr>
      <w:r w:rsidRPr="0039280C">
        <w:rPr>
          <w:sz w:val="22"/>
          <w:szCs w:val="22"/>
        </w:rPr>
        <w:t>Ο Σύνδεσμος παραμένει προσηλωμένος στον θεσμικό του ρόλο, στην ενότητα του κλάδου και στην προώθηση των συμφερόντων των επιχειρήσεων-μελών του, μακριά από αντιπαραθέσεις που δεν υπηρετούν τις πραγματικές ανάγκες της αγοράς</w:t>
      </w:r>
      <w:r w:rsidR="009C4DE9" w:rsidRPr="0039280C">
        <w:rPr>
          <w:sz w:val="22"/>
          <w:szCs w:val="22"/>
        </w:rPr>
        <w:t xml:space="preserve"> αλλά και την </w:t>
      </w:r>
      <w:r w:rsidR="00882A02" w:rsidRPr="0039280C">
        <w:rPr>
          <w:sz w:val="22"/>
          <w:szCs w:val="22"/>
        </w:rPr>
        <w:t>αναπτυξιακή</w:t>
      </w:r>
      <w:r w:rsidR="009C4DE9" w:rsidRPr="0039280C">
        <w:rPr>
          <w:sz w:val="22"/>
          <w:szCs w:val="22"/>
        </w:rPr>
        <w:t xml:space="preserve"> δυναμική της Ελληνικής βιομηχανίας ψηφιακής τεχνολογίας για τη χώρα</w:t>
      </w:r>
      <w:r w:rsidRPr="0039280C">
        <w:rPr>
          <w:sz w:val="22"/>
          <w:szCs w:val="22"/>
        </w:rPr>
        <w:t>.</w:t>
      </w:r>
    </w:p>
    <w:sectPr w:rsidR="00FC0849" w:rsidRPr="0039280C" w:rsidSect="000F221E">
      <w:headerReference w:type="default" r:id="rId10"/>
      <w:pgSz w:w="11906" w:h="16838"/>
      <w:pgMar w:top="1152" w:right="1152" w:bottom="720" w:left="1152" w:header="562"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626B8" w14:textId="77777777" w:rsidR="00D23ABA" w:rsidRDefault="00D23ABA" w:rsidP="005201C6">
      <w:pPr>
        <w:spacing w:after="0" w:line="240" w:lineRule="auto"/>
      </w:pPr>
      <w:r>
        <w:separator/>
      </w:r>
    </w:p>
  </w:endnote>
  <w:endnote w:type="continuationSeparator" w:id="0">
    <w:p w14:paraId="1AB6D17F" w14:textId="77777777" w:rsidR="00D23ABA" w:rsidRDefault="00D23ABA" w:rsidP="00520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02BB" w14:textId="77777777" w:rsidR="00D23ABA" w:rsidRDefault="00D23ABA" w:rsidP="005201C6">
      <w:pPr>
        <w:spacing w:after="0" w:line="240" w:lineRule="auto"/>
      </w:pPr>
      <w:r>
        <w:separator/>
      </w:r>
    </w:p>
  </w:footnote>
  <w:footnote w:type="continuationSeparator" w:id="0">
    <w:p w14:paraId="3FE03F17" w14:textId="77777777" w:rsidR="00D23ABA" w:rsidRDefault="00D23ABA" w:rsidP="00520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CE52" w14:textId="35AFF84C" w:rsidR="005201C6" w:rsidRDefault="0039280C">
    <w:pPr>
      <w:pStyle w:val="Header"/>
    </w:pPr>
    <w:r>
      <w:rPr>
        <w:noProof/>
      </w:rPr>
      <w:drawing>
        <wp:inline distT="0" distB="0" distL="0" distR="0" wp14:anchorId="69616306" wp14:editId="66CEE95D">
          <wp:extent cx="2529840" cy="652145"/>
          <wp:effectExtent l="0" t="0" r="3810" b="0"/>
          <wp:docPr id="1307604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652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26FB1"/>
    <w:multiLevelType w:val="hybridMultilevel"/>
    <w:tmpl w:val="9CBA27D6"/>
    <w:lvl w:ilvl="0" w:tplc="180CD240">
      <w:numFmt w:val="bullet"/>
      <w:lvlText w:val="-"/>
      <w:lvlJc w:val="left"/>
      <w:pPr>
        <w:ind w:left="360" w:hanging="360"/>
      </w:pPr>
      <w:rPr>
        <w:rFonts w:ascii="Calibri" w:eastAsia="Calibri" w:hAnsi="Calibri" w:cs="Calibri"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00044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EC"/>
    <w:rsid w:val="000257E5"/>
    <w:rsid w:val="00032416"/>
    <w:rsid w:val="00092BA2"/>
    <w:rsid w:val="000D6C2F"/>
    <w:rsid w:val="000E4E1B"/>
    <w:rsid w:val="000F221E"/>
    <w:rsid w:val="001044BA"/>
    <w:rsid w:val="001051FE"/>
    <w:rsid w:val="00117B25"/>
    <w:rsid w:val="00125567"/>
    <w:rsid w:val="00131682"/>
    <w:rsid w:val="0013451B"/>
    <w:rsid w:val="001654B3"/>
    <w:rsid w:val="001B5394"/>
    <w:rsid w:val="001E436C"/>
    <w:rsid w:val="001F44D6"/>
    <w:rsid w:val="002109FE"/>
    <w:rsid w:val="002346F8"/>
    <w:rsid w:val="002368B6"/>
    <w:rsid w:val="00240336"/>
    <w:rsid w:val="00254C04"/>
    <w:rsid w:val="002658C1"/>
    <w:rsid w:val="00275EB2"/>
    <w:rsid w:val="002B21CC"/>
    <w:rsid w:val="002C041C"/>
    <w:rsid w:val="002C46C1"/>
    <w:rsid w:val="002E2F1D"/>
    <w:rsid w:val="00302E53"/>
    <w:rsid w:val="00310FB7"/>
    <w:rsid w:val="0039280C"/>
    <w:rsid w:val="00395B60"/>
    <w:rsid w:val="003B4CB1"/>
    <w:rsid w:val="003C2397"/>
    <w:rsid w:val="003E723A"/>
    <w:rsid w:val="004145A6"/>
    <w:rsid w:val="004354ED"/>
    <w:rsid w:val="00485586"/>
    <w:rsid w:val="0048738C"/>
    <w:rsid w:val="004B6026"/>
    <w:rsid w:val="004D4505"/>
    <w:rsid w:val="005201C6"/>
    <w:rsid w:val="0052748B"/>
    <w:rsid w:val="00554131"/>
    <w:rsid w:val="00556A5B"/>
    <w:rsid w:val="00561F4A"/>
    <w:rsid w:val="005B079D"/>
    <w:rsid w:val="005B19E7"/>
    <w:rsid w:val="005B239B"/>
    <w:rsid w:val="005C1F62"/>
    <w:rsid w:val="005D21DF"/>
    <w:rsid w:val="005D6078"/>
    <w:rsid w:val="005E12D6"/>
    <w:rsid w:val="0060211B"/>
    <w:rsid w:val="006B0AD5"/>
    <w:rsid w:val="006B3BA4"/>
    <w:rsid w:val="006E0F30"/>
    <w:rsid w:val="006E5721"/>
    <w:rsid w:val="006F7A38"/>
    <w:rsid w:val="007010C4"/>
    <w:rsid w:val="00742F4B"/>
    <w:rsid w:val="007A2898"/>
    <w:rsid w:val="007E2E31"/>
    <w:rsid w:val="007F75E5"/>
    <w:rsid w:val="008120E7"/>
    <w:rsid w:val="00882A02"/>
    <w:rsid w:val="00890D95"/>
    <w:rsid w:val="008C0C05"/>
    <w:rsid w:val="008C42D5"/>
    <w:rsid w:val="008E7B37"/>
    <w:rsid w:val="008F31CD"/>
    <w:rsid w:val="00945222"/>
    <w:rsid w:val="009817B1"/>
    <w:rsid w:val="0098706A"/>
    <w:rsid w:val="00997F69"/>
    <w:rsid w:val="009C2761"/>
    <w:rsid w:val="009C4DE9"/>
    <w:rsid w:val="009D5AE8"/>
    <w:rsid w:val="00A06950"/>
    <w:rsid w:val="00A4248C"/>
    <w:rsid w:val="00A66266"/>
    <w:rsid w:val="00A92ADA"/>
    <w:rsid w:val="00AB10CC"/>
    <w:rsid w:val="00AB4C56"/>
    <w:rsid w:val="00AD1A5F"/>
    <w:rsid w:val="00AF4CAF"/>
    <w:rsid w:val="00AF6183"/>
    <w:rsid w:val="00B14E22"/>
    <w:rsid w:val="00B338ED"/>
    <w:rsid w:val="00B4272A"/>
    <w:rsid w:val="00B571B8"/>
    <w:rsid w:val="00BB70F6"/>
    <w:rsid w:val="00BF0A5B"/>
    <w:rsid w:val="00C50436"/>
    <w:rsid w:val="00C67928"/>
    <w:rsid w:val="00C758DD"/>
    <w:rsid w:val="00CE1766"/>
    <w:rsid w:val="00CF05CE"/>
    <w:rsid w:val="00D23ABA"/>
    <w:rsid w:val="00D258A0"/>
    <w:rsid w:val="00D551DF"/>
    <w:rsid w:val="00D65B53"/>
    <w:rsid w:val="00D9355C"/>
    <w:rsid w:val="00DB136A"/>
    <w:rsid w:val="00DB7B9C"/>
    <w:rsid w:val="00DF19C5"/>
    <w:rsid w:val="00E000B6"/>
    <w:rsid w:val="00E31DB6"/>
    <w:rsid w:val="00E32504"/>
    <w:rsid w:val="00E43143"/>
    <w:rsid w:val="00E536F3"/>
    <w:rsid w:val="00E715D8"/>
    <w:rsid w:val="00E83615"/>
    <w:rsid w:val="00EA46A0"/>
    <w:rsid w:val="00EB7822"/>
    <w:rsid w:val="00ED4CE8"/>
    <w:rsid w:val="00F068EC"/>
    <w:rsid w:val="00F07647"/>
    <w:rsid w:val="00F16385"/>
    <w:rsid w:val="00F239FC"/>
    <w:rsid w:val="00F47B9C"/>
    <w:rsid w:val="00F814AA"/>
    <w:rsid w:val="00F9342E"/>
    <w:rsid w:val="00FC0849"/>
    <w:rsid w:val="00FD14A0"/>
    <w:rsid w:val="00FF12B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DB87E"/>
  <w15:chartTrackingRefBased/>
  <w15:docId w15:val="{800D93AF-0EAE-4997-9692-2A2BFA5A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8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8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8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8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8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8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8EC"/>
    <w:rPr>
      <w:rFonts w:eastAsiaTheme="majorEastAsia" w:cstheme="majorBidi"/>
      <w:color w:val="272727" w:themeColor="text1" w:themeTint="D8"/>
    </w:rPr>
  </w:style>
  <w:style w:type="paragraph" w:styleId="Title">
    <w:name w:val="Title"/>
    <w:basedOn w:val="Normal"/>
    <w:next w:val="Normal"/>
    <w:link w:val="TitleChar"/>
    <w:uiPriority w:val="10"/>
    <w:qFormat/>
    <w:rsid w:val="00F06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8EC"/>
    <w:pPr>
      <w:spacing w:before="160"/>
      <w:jc w:val="center"/>
    </w:pPr>
    <w:rPr>
      <w:i/>
      <w:iCs/>
      <w:color w:val="404040" w:themeColor="text1" w:themeTint="BF"/>
    </w:rPr>
  </w:style>
  <w:style w:type="character" w:customStyle="1" w:styleId="QuoteChar">
    <w:name w:val="Quote Char"/>
    <w:basedOn w:val="DefaultParagraphFont"/>
    <w:link w:val="Quote"/>
    <w:uiPriority w:val="29"/>
    <w:rsid w:val="00F068EC"/>
    <w:rPr>
      <w:i/>
      <w:iCs/>
      <w:color w:val="404040" w:themeColor="text1" w:themeTint="BF"/>
    </w:rPr>
  </w:style>
  <w:style w:type="paragraph" w:styleId="ListParagraph">
    <w:name w:val="List Paragraph"/>
    <w:basedOn w:val="Normal"/>
    <w:uiPriority w:val="34"/>
    <w:qFormat/>
    <w:rsid w:val="00F068EC"/>
    <w:pPr>
      <w:ind w:left="720"/>
      <w:contextualSpacing/>
    </w:pPr>
  </w:style>
  <w:style w:type="character" w:styleId="IntenseEmphasis">
    <w:name w:val="Intense Emphasis"/>
    <w:basedOn w:val="DefaultParagraphFont"/>
    <w:uiPriority w:val="21"/>
    <w:qFormat/>
    <w:rsid w:val="00F068EC"/>
    <w:rPr>
      <w:i/>
      <w:iCs/>
      <w:color w:val="0F4761" w:themeColor="accent1" w:themeShade="BF"/>
    </w:rPr>
  </w:style>
  <w:style w:type="paragraph" w:styleId="IntenseQuote">
    <w:name w:val="Intense Quote"/>
    <w:basedOn w:val="Normal"/>
    <w:next w:val="Normal"/>
    <w:link w:val="IntenseQuoteChar"/>
    <w:uiPriority w:val="30"/>
    <w:qFormat/>
    <w:rsid w:val="00F06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8EC"/>
    <w:rPr>
      <w:i/>
      <w:iCs/>
      <w:color w:val="0F4761" w:themeColor="accent1" w:themeShade="BF"/>
    </w:rPr>
  </w:style>
  <w:style w:type="character" w:styleId="IntenseReference">
    <w:name w:val="Intense Reference"/>
    <w:basedOn w:val="DefaultParagraphFont"/>
    <w:uiPriority w:val="32"/>
    <w:qFormat/>
    <w:rsid w:val="00F068EC"/>
    <w:rPr>
      <w:b/>
      <w:bCs/>
      <w:smallCaps/>
      <w:color w:val="0F4761" w:themeColor="accent1" w:themeShade="BF"/>
      <w:spacing w:val="5"/>
    </w:rPr>
  </w:style>
  <w:style w:type="paragraph" w:styleId="Header">
    <w:name w:val="header"/>
    <w:basedOn w:val="Normal"/>
    <w:link w:val="HeaderChar"/>
    <w:uiPriority w:val="99"/>
    <w:unhideWhenUsed/>
    <w:rsid w:val="005201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201C6"/>
  </w:style>
  <w:style w:type="paragraph" w:styleId="Footer">
    <w:name w:val="footer"/>
    <w:basedOn w:val="Normal"/>
    <w:link w:val="FooterChar"/>
    <w:uiPriority w:val="99"/>
    <w:unhideWhenUsed/>
    <w:rsid w:val="005201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201C6"/>
  </w:style>
  <w:style w:type="paragraph" w:styleId="Revision">
    <w:name w:val="Revision"/>
    <w:hidden/>
    <w:uiPriority w:val="99"/>
    <w:semiHidden/>
    <w:rsid w:val="00395B60"/>
    <w:pPr>
      <w:spacing w:after="0" w:line="240" w:lineRule="auto"/>
    </w:pPr>
  </w:style>
  <w:style w:type="character" w:styleId="CommentReference">
    <w:name w:val="annotation reference"/>
    <w:basedOn w:val="DefaultParagraphFont"/>
    <w:uiPriority w:val="99"/>
    <w:semiHidden/>
    <w:unhideWhenUsed/>
    <w:rsid w:val="009C4DE9"/>
    <w:rPr>
      <w:sz w:val="16"/>
      <w:szCs w:val="16"/>
    </w:rPr>
  </w:style>
  <w:style w:type="paragraph" w:styleId="CommentText">
    <w:name w:val="annotation text"/>
    <w:basedOn w:val="Normal"/>
    <w:link w:val="CommentTextChar"/>
    <w:uiPriority w:val="99"/>
    <w:unhideWhenUsed/>
    <w:rsid w:val="009C4DE9"/>
    <w:pPr>
      <w:spacing w:line="240" w:lineRule="auto"/>
    </w:pPr>
    <w:rPr>
      <w:sz w:val="20"/>
      <w:szCs w:val="20"/>
    </w:rPr>
  </w:style>
  <w:style w:type="character" w:customStyle="1" w:styleId="CommentTextChar">
    <w:name w:val="Comment Text Char"/>
    <w:basedOn w:val="DefaultParagraphFont"/>
    <w:link w:val="CommentText"/>
    <w:uiPriority w:val="99"/>
    <w:rsid w:val="009C4DE9"/>
    <w:rPr>
      <w:sz w:val="20"/>
      <w:szCs w:val="20"/>
    </w:rPr>
  </w:style>
  <w:style w:type="paragraph" w:styleId="CommentSubject">
    <w:name w:val="annotation subject"/>
    <w:basedOn w:val="CommentText"/>
    <w:next w:val="CommentText"/>
    <w:link w:val="CommentSubjectChar"/>
    <w:uiPriority w:val="99"/>
    <w:semiHidden/>
    <w:unhideWhenUsed/>
    <w:rsid w:val="009C4DE9"/>
    <w:rPr>
      <w:b/>
      <w:bCs/>
    </w:rPr>
  </w:style>
  <w:style w:type="character" w:customStyle="1" w:styleId="CommentSubjectChar">
    <w:name w:val="Comment Subject Char"/>
    <w:basedOn w:val="CommentTextChar"/>
    <w:link w:val="CommentSubject"/>
    <w:uiPriority w:val="99"/>
    <w:semiHidden/>
    <w:rsid w:val="009C4D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974466E7E420434EA7CE7EF959B9E2A7" ma:contentTypeVersion="5" ma:contentTypeDescription="Δημιουργία νέου εγγράφου" ma:contentTypeScope="" ma:versionID="a570ca8c60300e485d9d1caa27f153d2">
  <xsd:schema xmlns:xsd="http://www.w3.org/2001/XMLSchema" xmlns:xs="http://www.w3.org/2001/XMLSchema" xmlns:p="http://schemas.microsoft.com/office/2006/metadata/properties" xmlns:ns3="a863aa53-3688-4e43-b9fb-5024bd5cfa20" targetNamespace="http://schemas.microsoft.com/office/2006/metadata/properties" ma:root="true" ma:fieldsID="ee5e0db3c8409c521ad995d1fefa2018" ns3:_="">
    <xsd:import namespace="a863aa53-3688-4e43-b9fb-5024bd5cfa2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3aa53-3688-4e43-b9fb-5024bd5cf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3E66D-97FB-49C0-8CF0-58F6DC6A9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3aa53-3688-4e43-b9fb-5024bd5cf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93D4E-616E-46B5-82A1-C6AF9B131C6B}">
  <ds:schemaRefs>
    <ds:schemaRef ds:uri="http://schemas.microsoft.com/sharepoint/v3/contenttype/forms"/>
  </ds:schemaRefs>
</ds:datastoreItem>
</file>

<file path=customXml/itemProps3.xml><?xml version="1.0" encoding="utf-8"?>
<ds:datastoreItem xmlns:ds="http://schemas.openxmlformats.org/officeDocument/2006/customXml" ds:itemID="{6BEB84A8-8E16-491D-934B-D59715A07B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2505</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Tsatsaroni</dc:creator>
  <cp:keywords/>
  <dc:description/>
  <cp:lastModifiedBy>Panagiotis Kalogeropoulos</cp:lastModifiedBy>
  <cp:revision>2</cp:revision>
  <dcterms:created xsi:type="dcterms:W3CDTF">2026-02-25T14:47:00Z</dcterms:created>
  <dcterms:modified xsi:type="dcterms:W3CDTF">2026-02-25T14:47:00Z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0x010100974466E7E420434EA7CE7EF959B9E2A7</vt:lpwstr>
  </property>
</Properties>
</file>