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11A68" w14:textId="5A4A4ECE" w:rsidR="00B1104A" w:rsidRPr="00B1104A" w:rsidRDefault="001067D3" w:rsidP="00B1104A">
      <w:pPr>
        <w:pBdr>
          <w:top w:val="nil"/>
          <w:left w:val="nil"/>
          <w:bottom w:val="nil"/>
          <w:right w:val="nil"/>
          <w:between w:val="nil"/>
        </w:pBdr>
        <w:tabs>
          <w:tab w:val="center" w:pos="4320"/>
          <w:tab w:val="right" w:pos="8640"/>
        </w:tabs>
        <w:spacing w:after="0" w:line="240" w:lineRule="auto"/>
        <w:jc w:val="center"/>
        <w:rPr>
          <w:rFonts w:eastAsia="Arial" w:cstheme="minorHAnsi"/>
          <w:b/>
          <w:color w:val="000000"/>
          <w:kern w:val="0"/>
          <w:lang w:val="el-GR"/>
          <w14:ligatures w14:val="none"/>
        </w:rPr>
      </w:pPr>
      <w:r>
        <w:rPr>
          <w:rFonts w:eastAsia="Arial" w:cstheme="minorHAnsi"/>
          <w:b/>
          <w:color w:val="000000"/>
          <w:kern w:val="0"/>
          <w:lang w:val="el-GR"/>
          <w14:ligatures w14:val="none"/>
        </w:rPr>
        <w:t>Εκδ</w:t>
      </w:r>
      <w:r w:rsidR="00B1104A">
        <w:rPr>
          <w:rFonts w:eastAsia="Arial" w:cstheme="minorHAnsi"/>
          <w:b/>
          <w:color w:val="000000"/>
          <w:kern w:val="0"/>
          <w:lang w:val="el-GR"/>
          <w14:ligatures w14:val="none"/>
        </w:rPr>
        <w:t>ήλωση</w:t>
      </w:r>
      <w:r w:rsidR="00B1104A" w:rsidRPr="00B1104A">
        <w:rPr>
          <w:rFonts w:eastAsia="Arial" w:cstheme="minorHAnsi"/>
          <w:b/>
          <w:color w:val="000000"/>
          <w:kern w:val="0"/>
          <w:lang w:val="el-GR"/>
          <w14:ligatures w14:val="none"/>
        </w:rPr>
        <w:t xml:space="preserve"> </w:t>
      </w:r>
      <w:r w:rsidR="00B1104A">
        <w:rPr>
          <w:rFonts w:eastAsia="Arial" w:cstheme="minorHAnsi"/>
          <w:b/>
          <w:color w:val="000000"/>
          <w:kern w:val="0"/>
          <w:lang w:val="el-GR"/>
          <w14:ligatures w14:val="none"/>
        </w:rPr>
        <w:t>Ενδιαφέροντος</w:t>
      </w:r>
      <w:r w:rsidR="00B1104A" w:rsidRPr="00B1104A">
        <w:rPr>
          <w:rFonts w:eastAsia="Arial" w:cstheme="minorHAnsi"/>
          <w:b/>
          <w:color w:val="000000"/>
          <w:kern w:val="0"/>
          <w:lang w:val="el-GR"/>
          <w14:ligatures w14:val="none"/>
        </w:rPr>
        <w:t xml:space="preserve"> </w:t>
      </w:r>
      <w:r w:rsidR="00B1104A">
        <w:rPr>
          <w:rFonts w:eastAsia="Arial" w:cstheme="minorHAnsi"/>
          <w:b/>
          <w:color w:val="000000"/>
          <w:kern w:val="0"/>
          <w:lang w:val="el-GR"/>
          <w14:ligatures w14:val="none"/>
        </w:rPr>
        <w:t>Υποψηφιότητας</w:t>
      </w:r>
      <w:r w:rsidR="00B1104A" w:rsidRPr="00B1104A">
        <w:rPr>
          <w:rFonts w:eastAsia="Arial" w:cstheme="minorHAnsi"/>
          <w:b/>
          <w:color w:val="000000"/>
          <w:kern w:val="0"/>
          <w:lang w:val="el-GR"/>
          <w14:ligatures w14:val="none"/>
        </w:rPr>
        <w:t xml:space="preserve"> </w:t>
      </w:r>
      <w:r w:rsidR="00B1104A">
        <w:rPr>
          <w:rFonts w:eastAsia="Arial" w:cstheme="minorHAnsi"/>
          <w:b/>
          <w:color w:val="000000"/>
          <w:kern w:val="0"/>
          <w:lang w:val="el-GR"/>
          <w14:ligatures w14:val="none"/>
        </w:rPr>
        <w:t xml:space="preserve">για τα </w:t>
      </w:r>
    </w:p>
    <w:p w14:paraId="2AA14A2D" w14:textId="47F096DB" w:rsidR="00B1104A" w:rsidRPr="00B1104A" w:rsidRDefault="00B1104A" w:rsidP="00B1104A">
      <w:pPr>
        <w:pBdr>
          <w:top w:val="nil"/>
          <w:left w:val="nil"/>
          <w:bottom w:val="nil"/>
          <w:right w:val="nil"/>
          <w:between w:val="nil"/>
        </w:pBdr>
        <w:tabs>
          <w:tab w:val="center" w:pos="4320"/>
          <w:tab w:val="right" w:pos="8640"/>
        </w:tabs>
        <w:spacing w:after="0" w:line="240" w:lineRule="auto"/>
        <w:jc w:val="center"/>
        <w:rPr>
          <w:rFonts w:eastAsia="Arial" w:cstheme="minorHAnsi"/>
          <w:color w:val="000000"/>
          <w:kern w:val="0"/>
          <w:lang w:val="en-US"/>
          <w14:ligatures w14:val="none"/>
        </w:rPr>
      </w:pPr>
      <w:r w:rsidRPr="00B1104A">
        <w:rPr>
          <w:rFonts w:eastAsia="Arial" w:cstheme="minorHAnsi"/>
          <w:b/>
          <w:color w:val="000000"/>
          <w:kern w:val="0"/>
          <w:lang w:val="en-US"/>
          <w14:ligatures w14:val="none"/>
        </w:rPr>
        <w:t>202</w:t>
      </w:r>
      <w:r w:rsidR="00867A23">
        <w:rPr>
          <w:rFonts w:eastAsia="Arial" w:cstheme="minorHAnsi"/>
          <w:b/>
          <w:color w:val="000000"/>
          <w:kern w:val="0"/>
          <w:lang w:val="el-GR"/>
          <w14:ligatures w14:val="none"/>
        </w:rPr>
        <w:t>4</w:t>
      </w:r>
      <w:r w:rsidRPr="00B1104A">
        <w:rPr>
          <w:rFonts w:eastAsia="Arial" w:cstheme="minorHAnsi"/>
          <w:b/>
          <w:color w:val="000000"/>
          <w:kern w:val="0"/>
          <w:lang w:val="en-US"/>
          <w14:ligatures w14:val="none"/>
        </w:rPr>
        <w:t xml:space="preserve"> WITSA Global Innovation and Tech Excellence Awards</w:t>
      </w:r>
    </w:p>
    <w:p w14:paraId="08A77698" w14:textId="1DF8C01E" w:rsidR="00B1104A" w:rsidRDefault="00B1104A" w:rsidP="00B1104A">
      <w:pPr>
        <w:pBdr>
          <w:top w:val="nil"/>
          <w:left w:val="nil"/>
          <w:bottom w:val="nil"/>
          <w:right w:val="nil"/>
          <w:between w:val="nil"/>
        </w:pBdr>
        <w:tabs>
          <w:tab w:val="center" w:pos="4320"/>
          <w:tab w:val="right" w:pos="8640"/>
        </w:tabs>
        <w:spacing w:after="0" w:line="240" w:lineRule="auto"/>
        <w:jc w:val="center"/>
        <w:rPr>
          <w:rFonts w:eastAsia="Arial" w:cstheme="minorHAnsi"/>
          <w:i/>
          <w:color w:val="000000"/>
          <w:kern w:val="0"/>
          <w14:ligatures w14:val="none"/>
        </w:rPr>
      </w:pP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425"/>
        <w:gridCol w:w="851"/>
        <w:gridCol w:w="4252"/>
        <w:gridCol w:w="851"/>
      </w:tblGrid>
      <w:tr w:rsidR="004513A4" w:rsidRPr="00B1104A" w14:paraId="334B275F" w14:textId="77777777" w:rsidTr="00295980">
        <w:tc>
          <w:tcPr>
            <w:tcW w:w="3970" w:type="dxa"/>
          </w:tcPr>
          <w:p w14:paraId="702D5BCE" w14:textId="77777777" w:rsidR="004513A4" w:rsidRPr="00B1104A" w:rsidRDefault="004513A4" w:rsidP="00B1104A">
            <w:pPr>
              <w:spacing w:after="0" w:line="240" w:lineRule="auto"/>
              <w:jc w:val="both"/>
              <w:rPr>
                <w:rFonts w:eastAsia="Arial" w:cstheme="minorHAnsi"/>
                <w:kern w:val="0"/>
                <w:lang w:val="en-US"/>
                <w14:ligatures w14:val="none"/>
              </w:rPr>
            </w:pPr>
            <w:r w:rsidRPr="00B1104A">
              <w:rPr>
                <w:rFonts w:eastAsia="Arial" w:cstheme="minorHAnsi"/>
                <w:b/>
                <w:bCs/>
                <w:kern w:val="0"/>
                <w:lang w:val="el-GR"/>
                <w14:ligatures w14:val="none"/>
              </w:rPr>
              <w:t>Εταιρία:</w:t>
            </w:r>
          </w:p>
        </w:tc>
        <w:tc>
          <w:tcPr>
            <w:tcW w:w="6379" w:type="dxa"/>
            <w:gridSpan w:val="4"/>
          </w:tcPr>
          <w:p w14:paraId="67BC0650" w14:textId="6ECE01F1" w:rsidR="004513A4" w:rsidRPr="00B1104A" w:rsidRDefault="004513A4" w:rsidP="00B1104A">
            <w:pPr>
              <w:spacing w:after="0" w:line="240" w:lineRule="auto"/>
              <w:jc w:val="both"/>
              <w:rPr>
                <w:rFonts w:eastAsia="Arial" w:cstheme="minorHAnsi"/>
                <w:kern w:val="0"/>
                <w:lang w:val="en-US"/>
                <w14:ligatures w14:val="none"/>
              </w:rPr>
            </w:pPr>
          </w:p>
        </w:tc>
      </w:tr>
      <w:tr w:rsidR="004513A4" w:rsidRPr="00B1104A" w14:paraId="3DFDE963" w14:textId="77777777" w:rsidTr="00295980">
        <w:tc>
          <w:tcPr>
            <w:tcW w:w="3970" w:type="dxa"/>
          </w:tcPr>
          <w:p w14:paraId="552323FE" w14:textId="77777777" w:rsidR="004513A4" w:rsidRPr="00295980" w:rsidRDefault="004513A4" w:rsidP="00295980">
            <w:pPr>
              <w:spacing w:after="0" w:line="240" w:lineRule="auto"/>
              <w:rPr>
                <w:rFonts w:eastAsia="Arial" w:cstheme="minorHAnsi"/>
                <w:b/>
                <w:bCs/>
                <w:kern w:val="0"/>
                <w:lang w:val="en-US"/>
                <w14:ligatures w14:val="none"/>
              </w:rPr>
            </w:pPr>
            <w:r w:rsidRPr="00295980">
              <w:rPr>
                <w:rFonts w:eastAsia="Arial" w:cstheme="minorHAnsi"/>
                <w:b/>
                <w:bCs/>
                <w:kern w:val="0"/>
                <w:lang w:val="el-GR"/>
                <w14:ligatures w14:val="none"/>
              </w:rPr>
              <w:t>Όνομα/Επώνυμο Υπευθύνου Υποβολής:</w:t>
            </w:r>
          </w:p>
        </w:tc>
        <w:tc>
          <w:tcPr>
            <w:tcW w:w="6379" w:type="dxa"/>
            <w:gridSpan w:val="4"/>
          </w:tcPr>
          <w:p w14:paraId="503936F3" w14:textId="1C67CCA9" w:rsidR="004513A4" w:rsidRPr="00B1104A" w:rsidRDefault="004513A4" w:rsidP="00B1104A">
            <w:pPr>
              <w:spacing w:after="0" w:line="240" w:lineRule="auto"/>
              <w:jc w:val="both"/>
              <w:rPr>
                <w:rFonts w:eastAsia="Arial" w:cstheme="minorHAnsi"/>
                <w:kern w:val="0"/>
                <w:lang w:val="en-US"/>
                <w14:ligatures w14:val="none"/>
              </w:rPr>
            </w:pPr>
          </w:p>
        </w:tc>
      </w:tr>
      <w:tr w:rsidR="00A42668" w:rsidRPr="00B1104A" w14:paraId="696592DB" w14:textId="77777777" w:rsidTr="00295980">
        <w:tc>
          <w:tcPr>
            <w:tcW w:w="3970" w:type="dxa"/>
          </w:tcPr>
          <w:p w14:paraId="03D27A61" w14:textId="412CDD50" w:rsidR="00A42668" w:rsidRPr="00295980" w:rsidRDefault="00A42668" w:rsidP="00B1104A">
            <w:pPr>
              <w:spacing w:after="0" w:line="240" w:lineRule="auto"/>
              <w:jc w:val="both"/>
              <w:rPr>
                <w:rFonts w:eastAsia="Arial" w:cstheme="minorHAnsi"/>
                <w:b/>
                <w:bCs/>
                <w:kern w:val="0"/>
                <w:lang w:val="el-GR"/>
                <w14:ligatures w14:val="none"/>
              </w:rPr>
            </w:pPr>
            <w:r w:rsidRPr="00295980">
              <w:rPr>
                <w:rFonts w:eastAsia="Arial" w:cstheme="minorHAnsi"/>
                <w:b/>
                <w:bCs/>
                <w:kern w:val="0"/>
                <w:lang w:val="el-GR"/>
                <w14:ligatures w14:val="none"/>
              </w:rPr>
              <w:t>Θέση:</w:t>
            </w:r>
          </w:p>
        </w:tc>
        <w:tc>
          <w:tcPr>
            <w:tcW w:w="6379" w:type="dxa"/>
            <w:gridSpan w:val="4"/>
          </w:tcPr>
          <w:p w14:paraId="3CAD8F77" w14:textId="77777777" w:rsidR="00A42668" w:rsidRPr="00B1104A" w:rsidRDefault="00A42668" w:rsidP="00B1104A">
            <w:pPr>
              <w:spacing w:after="0" w:line="240" w:lineRule="auto"/>
              <w:jc w:val="both"/>
              <w:rPr>
                <w:rFonts w:eastAsia="Arial" w:cstheme="minorHAnsi"/>
                <w:kern w:val="0"/>
                <w:lang w:val="en-US"/>
                <w14:ligatures w14:val="none"/>
              </w:rPr>
            </w:pPr>
          </w:p>
        </w:tc>
      </w:tr>
      <w:tr w:rsidR="004513A4" w:rsidRPr="00B1104A" w14:paraId="6B6E79DA" w14:textId="77777777" w:rsidTr="00295980">
        <w:tc>
          <w:tcPr>
            <w:tcW w:w="3970" w:type="dxa"/>
          </w:tcPr>
          <w:p w14:paraId="68758200" w14:textId="77777777" w:rsidR="004513A4" w:rsidRPr="00295980" w:rsidRDefault="004513A4" w:rsidP="00B1104A">
            <w:pPr>
              <w:spacing w:after="0" w:line="240" w:lineRule="auto"/>
              <w:jc w:val="both"/>
              <w:rPr>
                <w:rFonts w:eastAsia="Arial" w:cstheme="minorHAnsi"/>
                <w:b/>
                <w:bCs/>
                <w:kern w:val="0"/>
                <w:lang w:val="en-US"/>
                <w14:ligatures w14:val="none"/>
              </w:rPr>
            </w:pPr>
            <w:proofErr w:type="spellStart"/>
            <w:r w:rsidRPr="00295980">
              <w:rPr>
                <w:rFonts w:eastAsia="Arial" w:cstheme="minorHAnsi"/>
                <w:b/>
                <w:bCs/>
                <w:kern w:val="0"/>
                <w:lang w:val="el-GR"/>
                <w14:ligatures w14:val="none"/>
              </w:rPr>
              <w:t>Τηλ</w:t>
            </w:r>
            <w:proofErr w:type="spellEnd"/>
            <w:r w:rsidRPr="00295980">
              <w:rPr>
                <w:rFonts w:eastAsia="Arial" w:cstheme="minorHAnsi"/>
                <w:b/>
                <w:bCs/>
                <w:kern w:val="0"/>
                <w:lang w:val="el-GR"/>
                <w14:ligatures w14:val="none"/>
              </w:rPr>
              <w:t>. επικοινωνίας:</w:t>
            </w:r>
          </w:p>
        </w:tc>
        <w:tc>
          <w:tcPr>
            <w:tcW w:w="6379" w:type="dxa"/>
            <w:gridSpan w:val="4"/>
          </w:tcPr>
          <w:p w14:paraId="052B5BD4" w14:textId="0A9A9C94" w:rsidR="004513A4" w:rsidRPr="00B1104A" w:rsidRDefault="004513A4" w:rsidP="00B1104A">
            <w:pPr>
              <w:spacing w:after="0" w:line="240" w:lineRule="auto"/>
              <w:jc w:val="both"/>
              <w:rPr>
                <w:rFonts w:eastAsia="Arial" w:cstheme="minorHAnsi"/>
                <w:kern w:val="0"/>
                <w:lang w:val="en-US"/>
                <w14:ligatures w14:val="none"/>
              </w:rPr>
            </w:pPr>
          </w:p>
        </w:tc>
      </w:tr>
      <w:tr w:rsidR="00A42668" w:rsidRPr="00B1104A" w14:paraId="05C94C29" w14:textId="77777777" w:rsidTr="00295980">
        <w:tc>
          <w:tcPr>
            <w:tcW w:w="3970" w:type="dxa"/>
          </w:tcPr>
          <w:p w14:paraId="37F32328" w14:textId="77777777" w:rsidR="00A42668" w:rsidRPr="00295980" w:rsidRDefault="00A42668" w:rsidP="00B1104A">
            <w:pPr>
              <w:spacing w:after="0" w:line="240" w:lineRule="auto"/>
              <w:jc w:val="both"/>
              <w:rPr>
                <w:rFonts w:eastAsia="Arial" w:cstheme="minorHAnsi"/>
                <w:b/>
                <w:bCs/>
                <w:kern w:val="0"/>
                <w:lang w:val="en-US"/>
                <w14:ligatures w14:val="none"/>
              </w:rPr>
            </w:pPr>
            <w:r w:rsidRPr="00295980">
              <w:rPr>
                <w:rFonts w:eastAsia="Arial" w:cstheme="minorHAnsi"/>
                <w:b/>
                <w:bCs/>
                <w:kern w:val="0"/>
                <w:lang w:val="en-US"/>
                <w14:ligatures w14:val="none"/>
              </w:rPr>
              <w:t>e-mail:</w:t>
            </w:r>
          </w:p>
        </w:tc>
        <w:tc>
          <w:tcPr>
            <w:tcW w:w="6379" w:type="dxa"/>
            <w:gridSpan w:val="4"/>
          </w:tcPr>
          <w:p w14:paraId="7097ACB3" w14:textId="10EB8FAA" w:rsidR="00A42668" w:rsidRPr="00B1104A" w:rsidRDefault="00A42668" w:rsidP="00B1104A">
            <w:pPr>
              <w:spacing w:after="0" w:line="240" w:lineRule="auto"/>
              <w:jc w:val="both"/>
              <w:rPr>
                <w:rFonts w:eastAsia="Arial" w:cstheme="minorHAnsi"/>
                <w:kern w:val="0"/>
                <w:lang w:val="en-US"/>
                <w14:ligatures w14:val="none"/>
              </w:rPr>
            </w:pPr>
          </w:p>
        </w:tc>
      </w:tr>
      <w:tr w:rsidR="00A42668" w:rsidRPr="00B1104A" w14:paraId="1FF6DB39" w14:textId="77777777" w:rsidTr="00295980">
        <w:tc>
          <w:tcPr>
            <w:tcW w:w="3970" w:type="dxa"/>
          </w:tcPr>
          <w:p w14:paraId="3E1BF9B0" w14:textId="6CAC5AB9" w:rsidR="00A42668" w:rsidRPr="00295980" w:rsidRDefault="00A42668" w:rsidP="00A42668">
            <w:pPr>
              <w:spacing w:after="0" w:line="240" w:lineRule="auto"/>
              <w:jc w:val="both"/>
              <w:rPr>
                <w:rFonts w:eastAsia="Arial" w:cstheme="minorHAnsi"/>
                <w:b/>
                <w:bCs/>
                <w:i/>
                <w:iCs/>
                <w:kern w:val="0"/>
                <w:lang w:val="el-GR"/>
                <w14:ligatures w14:val="none"/>
              </w:rPr>
            </w:pPr>
            <w:r w:rsidRPr="00295980">
              <w:rPr>
                <w:rFonts w:eastAsia="Arial" w:cstheme="minorHAnsi"/>
                <w:b/>
                <w:bCs/>
                <w:kern w:val="0"/>
                <w:lang w:val="el-GR"/>
                <w14:ligatures w14:val="none"/>
              </w:rPr>
              <w:t>Τίτλος υποψηφιότητας:</w:t>
            </w:r>
          </w:p>
        </w:tc>
        <w:tc>
          <w:tcPr>
            <w:tcW w:w="6379" w:type="dxa"/>
            <w:gridSpan w:val="4"/>
          </w:tcPr>
          <w:p w14:paraId="2520AA06" w14:textId="77777777" w:rsidR="00A42668" w:rsidRDefault="00A42668" w:rsidP="00B1104A">
            <w:pPr>
              <w:spacing w:after="0" w:line="240" w:lineRule="auto"/>
              <w:jc w:val="both"/>
              <w:rPr>
                <w:rFonts w:eastAsia="Arial" w:cstheme="minorHAnsi"/>
                <w:kern w:val="0"/>
                <w:lang w:val="el-GR"/>
                <w14:ligatures w14:val="none"/>
              </w:rPr>
            </w:pPr>
          </w:p>
          <w:p w14:paraId="1B261B6D" w14:textId="47B5D106" w:rsidR="00DF12B4" w:rsidRPr="00B1104A" w:rsidRDefault="00DF12B4" w:rsidP="00B1104A">
            <w:pPr>
              <w:spacing w:after="0" w:line="240" w:lineRule="auto"/>
              <w:jc w:val="both"/>
              <w:rPr>
                <w:rFonts w:eastAsia="Arial" w:cstheme="minorHAnsi"/>
                <w:kern w:val="0"/>
                <w:lang w:val="el-GR"/>
                <w14:ligatures w14:val="none"/>
              </w:rPr>
            </w:pPr>
          </w:p>
        </w:tc>
      </w:tr>
      <w:tr w:rsidR="00B1104A" w:rsidRPr="00B1104A" w14:paraId="54FC747D" w14:textId="77777777" w:rsidTr="004513A4">
        <w:tc>
          <w:tcPr>
            <w:tcW w:w="10349" w:type="dxa"/>
            <w:gridSpan w:val="5"/>
          </w:tcPr>
          <w:p w14:paraId="58E49A33" w14:textId="2E810A32" w:rsidR="004513A4" w:rsidRPr="00B1104A" w:rsidRDefault="004513A4" w:rsidP="004513A4">
            <w:pPr>
              <w:spacing w:after="0" w:line="240" w:lineRule="auto"/>
              <w:jc w:val="center"/>
              <w:rPr>
                <w:rFonts w:eastAsia="Arial" w:cstheme="minorHAnsi"/>
                <w:b/>
                <w:bCs/>
                <w:kern w:val="0"/>
                <w:lang w:val="en-US"/>
                <w14:ligatures w14:val="none"/>
              </w:rPr>
            </w:pPr>
            <w:r w:rsidRPr="004513A4">
              <w:rPr>
                <w:rFonts w:eastAsia="Arial" w:cstheme="minorHAnsi"/>
                <w:b/>
                <w:bCs/>
                <w:kern w:val="0"/>
                <w:sz w:val="26"/>
                <w:szCs w:val="26"/>
                <w:lang w:val="el-GR"/>
                <w14:ligatures w14:val="none"/>
              </w:rPr>
              <w:t>ΚΑΤΗΓΟΡΙΑ</w:t>
            </w:r>
          </w:p>
        </w:tc>
      </w:tr>
      <w:tr w:rsidR="004513A4" w:rsidRPr="00B1104A" w14:paraId="6FEFBA42" w14:textId="77777777" w:rsidTr="00A42668">
        <w:trPr>
          <w:trHeight w:val="132"/>
        </w:trPr>
        <w:tc>
          <w:tcPr>
            <w:tcW w:w="10349" w:type="dxa"/>
            <w:gridSpan w:val="5"/>
          </w:tcPr>
          <w:p w14:paraId="666947AE" w14:textId="334814A4" w:rsidR="004513A4" w:rsidRDefault="00A42668" w:rsidP="00A42668">
            <w:pPr>
              <w:tabs>
                <w:tab w:val="left" w:pos="1735"/>
              </w:tabs>
              <w:spacing w:after="0" w:line="240" w:lineRule="auto"/>
              <w:rPr>
                <w:rFonts w:eastAsia="Arial" w:cstheme="minorHAnsi"/>
                <w:b/>
                <w:bCs/>
                <w:kern w:val="0"/>
                <w:lang w:val="el-GR"/>
                <w14:ligatures w14:val="none"/>
              </w:rPr>
            </w:pPr>
            <w:r>
              <w:rPr>
                <w:rFonts w:eastAsia="Arial" w:cstheme="minorHAnsi"/>
                <w:b/>
                <w:bCs/>
                <w:kern w:val="0"/>
                <w:lang w:val="el-GR"/>
                <w14:ligatures w14:val="none"/>
              </w:rPr>
              <w:tab/>
            </w:r>
          </w:p>
        </w:tc>
      </w:tr>
      <w:tr w:rsidR="004513A4" w:rsidRPr="00B1104A" w14:paraId="71C41896" w14:textId="77777777" w:rsidTr="004513A4">
        <w:tc>
          <w:tcPr>
            <w:tcW w:w="5246" w:type="dxa"/>
            <w:gridSpan w:val="3"/>
          </w:tcPr>
          <w:p w14:paraId="1FE986DB" w14:textId="77777777" w:rsidR="004513A4" w:rsidRPr="004513A4" w:rsidRDefault="004513A4" w:rsidP="00B1104A">
            <w:pPr>
              <w:spacing w:after="0" w:line="240" w:lineRule="auto"/>
              <w:jc w:val="center"/>
              <w:rPr>
                <w:rFonts w:eastAsia="Arial" w:cstheme="minorHAnsi"/>
                <w:b/>
                <w:bCs/>
                <w:kern w:val="0"/>
                <w:sz w:val="26"/>
                <w:szCs w:val="26"/>
                <w:lang w:val="en-US"/>
                <w14:ligatures w14:val="none"/>
              </w:rPr>
            </w:pPr>
            <w:r w:rsidRPr="004513A4">
              <w:rPr>
                <w:rFonts w:eastAsia="Arial" w:cstheme="minorHAnsi"/>
                <w:b/>
                <w:bCs/>
                <w:kern w:val="0"/>
                <w:sz w:val="26"/>
                <w:szCs w:val="26"/>
                <w:lang w:val="en-US"/>
                <w14:ligatures w14:val="none"/>
              </w:rPr>
              <w:t>Private Sector/NGO</w:t>
            </w:r>
          </w:p>
        </w:tc>
        <w:tc>
          <w:tcPr>
            <w:tcW w:w="5103" w:type="dxa"/>
            <w:gridSpan w:val="2"/>
          </w:tcPr>
          <w:p w14:paraId="4C40ECAA" w14:textId="48AFEB7A" w:rsidR="004513A4" w:rsidRPr="00B1104A" w:rsidRDefault="004513A4" w:rsidP="00B1104A">
            <w:pPr>
              <w:spacing w:after="0" w:line="240" w:lineRule="auto"/>
              <w:jc w:val="center"/>
              <w:rPr>
                <w:rFonts w:eastAsia="Arial" w:cstheme="minorHAnsi"/>
                <w:b/>
                <w:bCs/>
                <w:kern w:val="0"/>
                <w:sz w:val="26"/>
                <w:szCs w:val="26"/>
                <w:lang w:val="en-US"/>
                <w14:ligatures w14:val="none"/>
              </w:rPr>
            </w:pPr>
            <w:r w:rsidRPr="004513A4">
              <w:rPr>
                <w:rFonts w:eastAsia="Arial" w:cstheme="minorHAnsi"/>
                <w:b/>
                <w:bCs/>
                <w:kern w:val="0"/>
                <w:sz w:val="26"/>
                <w:szCs w:val="26"/>
                <w:lang w:val="en-US"/>
                <w14:ligatures w14:val="none"/>
              </w:rPr>
              <w:t>Public Sector</w:t>
            </w:r>
          </w:p>
        </w:tc>
      </w:tr>
      <w:tr w:rsidR="004513A4" w:rsidRPr="00B1104A" w14:paraId="413B553C" w14:textId="77777777" w:rsidTr="004513A4">
        <w:tc>
          <w:tcPr>
            <w:tcW w:w="4395" w:type="dxa"/>
            <w:gridSpan w:val="2"/>
          </w:tcPr>
          <w:p w14:paraId="4471FD54" w14:textId="77777777" w:rsidR="004513A4" w:rsidRPr="00B1104A" w:rsidRDefault="004513A4" w:rsidP="00975EE6">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Digital Opportunity/Inclusion Award</w:t>
            </w:r>
          </w:p>
        </w:tc>
        <w:tc>
          <w:tcPr>
            <w:tcW w:w="851" w:type="dxa"/>
          </w:tcPr>
          <w:p w14:paraId="4868F087" w14:textId="45A75F54"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Check5"/>
                  <w:enabled/>
                  <w:calcOnExit w:val="0"/>
                  <w:checkBox>
                    <w:sizeAuto/>
                    <w:default w:val="0"/>
                  </w:checkBox>
                </w:ffData>
              </w:fldChar>
            </w:r>
            <w:bookmarkStart w:id="0" w:name="Check5"/>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bookmarkEnd w:id="0"/>
          </w:p>
        </w:tc>
        <w:tc>
          <w:tcPr>
            <w:tcW w:w="4252" w:type="dxa"/>
          </w:tcPr>
          <w:p w14:paraId="148EB55E" w14:textId="77777777" w:rsidR="004513A4" w:rsidRPr="00B1104A" w:rsidRDefault="004513A4" w:rsidP="00975EE6">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Digital Opportunity/Inclusion Award</w:t>
            </w:r>
          </w:p>
        </w:tc>
        <w:tc>
          <w:tcPr>
            <w:tcW w:w="851" w:type="dxa"/>
          </w:tcPr>
          <w:p w14:paraId="7CE03AC3" w14:textId="222C5CED"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r>
      <w:tr w:rsidR="004513A4" w:rsidRPr="00B1104A" w14:paraId="7BD85047" w14:textId="77777777" w:rsidTr="004513A4">
        <w:tc>
          <w:tcPr>
            <w:tcW w:w="4395" w:type="dxa"/>
            <w:gridSpan w:val="2"/>
          </w:tcPr>
          <w:p w14:paraId="65E0C08D"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Smart Cities Award</w:t>
            </w:r>
          </w:p>
        </w:tc>
        <w:tc>
          <w:tcPr>
            <w:tcW w:w="851" w:type="dxa"/>
          </w:tcPr>
          <w:p w14:paraId="1C41A528" w14:textId="76E3FF95"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c>
          <w:tcPr>
            <w:tcW w:w="4252" w:type="dxa"/>
          </w:tcPr>
          <w:p w14:paraId="0DB7611D"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Smart Cities Award</w:t>
            </w:r>
          </w:p>
        </w:tc>
        <w:tc>
          <w:tcPr>
            <w:tcW w:w="851" w:type="dxa"/>
          </w:tcPr>
          <w:p w14:paraId="1D69B884" w14:textId="7B187751"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r>
      <w:tr w:rsidR="004513A4" w:rsidRPr="00B1104A" w14:paraId="23B9A43C" w14:textId="77777777" w:rsidTr="004513A4">
        <w:tc>
          <w:tcPr>
            <w:tcW w:w="4395" w:type="dxa"/>
            <w:gridSpan w:val="2"/>
          </w:tcPr>
          <w:p w14:paraId="2F741A6E" w14:textId="77777777" w:rsidR="004513A4" w:rsidRPr="00B1104A" w:rsidRDefault="004513A4" w:rsidP="004513A4">
            <w:pPr>
              <w:spacing w:after="0" w:line="240" w:lineRule="auto"/>
              <w:rPr>
                <w:rFonts w:eastAsia="Arial" w:cstheme="minorHAnsi"/>
                <w:kern w:val="0"/>
                <w:lang w:val="en-US"/>
                <w14:ligatures w14:val="none"/>
              </w:rPr>
            </w:pPr>
            <w:r w:rsidRPr="00B1104A">
              <w:rPr>
                <w:rFonts w:eastAsia="Arial" w:cstheme="minorHAnsi"/>
                <w:kern w:val="0"/>
                <w:lang w:val="en-US"/>
                <w14:ligatures w14:val="none"/>
              </w:rPr>
              <w:t>Sustainable Growth/Circular Economy Award</w:t>
            </w:r>
          </w:p>
        </w:tc>
        <w:tc>
          <w:tcPr>
            <w:tcW w:w="851" w:type="dxa"/>
          </w:tcPr>
          <w:p w14:paraId="348CBA11" w14:textId="633B4029"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c>
          <w:tcPr>
            <w:tcW w:w="4252" w:type="dxa"/>
          </w:tcPr>
          <w:p w14:paraId="4B72BCC5"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Sustainable Growth/Circular Economy Award</w:t>
            </w:r>
          </w:p>
        </w:tc>
        <w:tc>
          <w:tcPr>
            <w:tcW w:w="851" w:type="dxa"/>
          </w:tcPr>
          <w:p w14:paraId="15CAE4D6" w14:textId="74A664D8"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r>
      <w:tr w:rsidR="004513A4" w:rsidRPr="00B1104A" w14:paraId="567B0780" w14:textId="77777777" w:rsidTr="004513A4">
        <w:tc>
          <w:tcPr>
            <w:tcW w:w="4395" w:type="dxa"/>
            <w:gridSpan w:val="2"/>
          </w:tcPr>
          <w:p w14:paraId="13F94B23"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Innovative eHealth Solutions Award</w:t>
            </w:r>
          </w:p>
        </w:tc>
        <w:tc>
          <w:tcPr>
            <w:tcW w:w="851" w:type="dxa"/>
          </w:tcPr>
          <w:p w14:paraId="23DE5802" w14:textId="731944F3"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c>
          <w:tcPr>
            <w:tcW w:w="4252" w:type="dxa"/>
          </w:tcPr>
          <w:p w14:paraId="3E4CE916"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Innovative eHealth Solutions Award</w:t>
            </w:r>
          </w:p>
        </w:tc>
        <w:tc>
          <w:tcPr>
            <w:tcW w:w="851" w:type="dxa"/>
          </w:tcPr>
          <w:p w14:paraId="23E2FFC6" w14:textId="2E77AD94"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r>
      <w:tr w:rsidR="004513A4" w:rsidRPr="00B1104A" w14:paraId="5C72D56B" w14:textId="77777777" w:rsidTr="004513A4">
        <w:tc>
          <w:tcPr>
            <w:tcW w:w="4395" w:type="dxa"/>
            <w:gridSpan w:val="2"/>
          </w:tcPr>
          <w:p w14:paraId="48722706"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Public/Private Partnership Award</w:t>
            </w:r>
          </w:p>
        </w:tc>
        <w:tc>
          <w:tcPr>
            <w:tcW w:w="851" w:type="dxa"/>
          </w:tcPr>
          <w:p w14:paraId="48DB98A9" w14:textId="2B77193C"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c>
          <w:tcPr>
            <w:tcW w:w="4252" w:type="dxa"/>
          </w:tcPr>
          <w:p w14:paraId="48761049"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Public/Private Partnership Award</w:t>
            </w:r>
          </w:p>
        </w:tc>
        <w:tc>
          <w:tcPr>
            <w:tcW w:w="851" w:type="dxa"/>
          </w:tcPr>
          <w:p w14:paraId="2B7C5919" w14:textId="404ACB07"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r>
      <w:tr w:rsidR="004513A4" w:rsidRPr="00B1104A" w14:paraId="6155CEE7" w14:textId="77777777" w:rsidTr="004513A4">
        <w:tc>
          <w:tcPr>
            <w:tcW w:w="4395" w:type="dxa"/>
            <w:gridSpan w:val="2"/>
          </w:tcPr>
          <w:p w14:paraId="11C2CE5D"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E-Education &amp; Learning Award</w:t>
            </w:r>
          </w:p>
        </w:tc>
        <w:tc>
          <w:tcPr>
            <w:tcW w:w="851" w:type="dxa"/>
          </w:tcPr>
          <w:p w14:paraId="3C7252B2" w14:textId="130FEF7C"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c>
          <w:tcPr>
            <w:tcW w:w="4252" w:type="dxa"/>
          </w:tcPr>
          <w:p w14:paraId="09F382E9"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E-Education &amp; Learning Award</w:t>
            </w:r>
          </w:p>
        </w:tc>
        <w:tc>
          <w:tcPr>
            <w:tcW w:w="851" w:type="dxa"/>
          </w:tcPr>
          <w:p w14:paraId="08DB54ED" w14:textId="105B913B"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r>
      <w:tr w:rsidR="004513A4" w:rsidRPr="00B1104A" w14:paraId="087691CA" w14:textId="77777777" w:rsidTr="004513A4">
        <w:tc>
          <w:tcPr>
            <w:tcW w:w="4395" w:type="dxa"/>
            <w:gridSpan w:val="2"/>
          </w:tcPr>
          <w:p w14:paraId="248D8E63"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Emerging Digital Solutions Award</w:t>
            </w:r>
          </w:p>
        </w:tc>
        <w:tc>
          <w:tcPr>
            <w:tcW w:w="851" w:type="dxa"/>
          </w:tcPr>
          <w:p w14:paraId="33EF66B6" w14:textId="656335F8"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c>
          <w:tcPr>
            <w:tcW w:w="4252" w:type="dxa"/>
          </w:tcPr>
          <w:p w14:paraId="7566B52F"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Startup Ecosystem Award</w:t>
            </w:r>
          </w:p>
        </w:tc>
        <w:tc>
          <w:tcPr>
            <w:tcW w:w="851" w:type="dxa"/>
          </w:tcPr>
          <w:p w14:paraId="02441216" w14:textId="23DF3510"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r>
      <w:tr w:rsidR="004513A4" w:rsidRPr="00B1104A" w14:paraId="7B548DBC" w14:textId="77777777" w:rsidTr="004513A4">
        <w:tc>
          <w:tcPr>
            <w:tcW w:w="4395" w:type="dxa"/>
            <w:gridSpan w:val="2"/>
          </w:tcPr>
          <w:p w14:paraId="6BB41FB4"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AI Excellence Award</w:t>
            </w:r>
          </w:p>
        </w:tc>
        <w:tc>
          <w:tcPr>
            <w:tcW w:w="851" w:type="dxa"/>
          </w:tcPr>
          <w:p w14:paraId="47C3A3EA" w14:textId="2A1A67B3"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c>
          <w:tcPr>
            <w:tcW w:w="5103" w:type="dxa"/>
            <w:gridSpan w:val="2"/>
          </w:tcPr>
          <w:p w14:paraId="377414F3" w14:textId="77777777" w:rsidR="004513A4" w:rsidRPr="00B1104A" w:rsidRDefault="004513A4" w:rsidP="004513A4">
            <w:pPr>
              <w:spacing w:after="0" w:line="240" w:lineRule="auto"/>
              <w:jc w:val="center"/>
              <w:rPr>
                <w:rFonts w:eastAsia="Arial" w:cstheme="minorHAnsi"/>
                <w:kern w:val="0"/>
                <w:lang w:val="en-US"/>
                <w14:ligatures w14:val="none"/>
              </w:rPr>
            </w:pPr>
            <w:r w:rsidRPr="00B1104A">
              <w:rPr>
                <w:rFonts w:eastAsia="Arial" w:cstheme="minorHAnsi"/>
                <w:kern w:val="0"/>
                <w:lang w:val="en-US"/>
                <w14:ligatures w14:val="none"/>
              </w:rPr>
              <w:t>N/A</w:t>
            </w:r>
          </w:p>
        </w:tc>
      </w:tr>
      <w:tr w:rsidR="004513A4" w:rsidRPr="00B1104A" w14:paraId="5943B357" w14:textId="77777777" w:rsidTr="004513A4">
        <w:tc>
          <w:tcPr>
            <w:tcW w:w="4395" w:type="dxa"/>
            <w:gridSpan w:val="2"/>
          </w:tcPr>
          <w:p w14:paraId="636C7B46"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Best Tech Place to Work Award</w:t>
            </w:r>
          </w:p>
        </w:tc>
        <w:tc>
          <w:tcPr>
            <w:tcW w:w="851" w:type="dxa"/>
          </w:tcPr>
          <w:p w14:paraId="75CE4EDE" w14:textId="52091A7D"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c>
          <w:tcPr>
            <w:tcW w:w="5103" w:type="dxa"/>
            <w:gridSpan w:val="2"/>
          </w:tcPr>
          <w:p w14:paraId="06B4984F" w14:textId="77777777" w:rsidR="004513A4" w:rsidRPr="00B1104A" w:rsidRDefault="004513A4" w:rsidP="004513A4">
            <w:pPr>
              <w:spacing w:after="0" w:line="240" w:lineRule="auto"/>
              <w:jc w:val="center"/>
              <w:rPr>
                <w:rFonts w:eastAsia="Arial" w:cstheme="minorHAnsi"/>
                <w:kern w:val="0"/>
                <w:lang w:val="en-US"/>
                <w14:ligatures w14:val="none"/>
              </w:rPr>
            </w:pPr>
            <w:r w:rsidRPr="00B1104A">
              <w:rPr>
                <w:rFonts w:eastAsia="Arial" w:cstheme="minorHAnsi"/>
                <w:kern w:val="0"/>
                <w:lang w:val="en-US"/>
                <w14:ligatures w14:val="none"/>
              </w:rPr>
              <w:t>N/A</w:t>
            </w:r>
          </w:p>
        </w:tc>
      </w:tr>
      <w:tr w:rsidR="004513A4" w:rsidRPr="00B1104A" w14:paraId="1E442655" w14:textId="77777777" w:rsidTr="004513A4">
        <w:tc>
          <w:tcPr>
            <w:tcW w:w="4395" w:type="dxa"/>
            <w:gridSpan w:val="2"/>
          </w:tcPr>
          <w:p w14:paraId="0B3FEAC3"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Digital Transformation of the Year</w:t>
            </w:r>
          </w:p>
        </w:tc>
        <w:tc>
          <w:tcPr>
            <w:tcW w:w="851" w:type="dxa"/>
          </w:tcPr>
          <w:p w14:paraId="1543E3A1" w14:textId="424A0CCB"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c>
          <w:tcPr>
            <w:tcW w:w="4252" w:type="dxa"/>
          </w:tcPr>
          <w:p w14:paraId="0EC71E3C"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Digital Transformation of the Year</w:t>
            </w:r>
          </w:p>
        </w:tc>
        <w:tc>
          <w:tcPr>
            <w:tcW w:w="851" w:type="dxa"/>
          </w:tcPr>
          <w:p w14:paraId="688054DA" w14:textId="348E1FE4"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r>
      <w:tr w:rsidR="004513A4" w:rsidRPr="00B1104A" w14:paraId="7C89F00E" w14:textId="77777777" w:rsidTr="004513A4">
        <w:tc>
          <w:tcPr>
            <w:tcW w:w="4395" w:type="dxa"/>
            <w:gridSpan w:val="2"/>
          </w:tcPr>
          <w:p w14:paraId="11D1A57F" w14:textId="77777777" w:rsidR="004513A4" w:rsidRPr="00B1104A" w:rsidRDefault="004513A4" w:rsidP="004513A4">
            <w:pPr>
              <w:spacing w:after="0" w:line="240" w:lineRule="auto"/>
              <w:jc w:val="both"/>
              <w:rPr>
                <w:rFonts w:eastAsia="Arial" w:cstheme="minorHAnsi"/>
                <w:kern w:val="0"/>
                <w:lang w:val="en-US"/>
                <w14:ligatures w14:val="none"/>
              </w:rPr>
            </w:pPr>
            <w:r w:rsidRPr="00B1104A">
              <w:rPr>
                <w:rFonts w:eastAsia="Arial" w:cstheme="minorHAnsi"/>
                <w:kern w:val="0"/>
                <w:lang w:val="en-US"/>
                <w14:ligatures w14:val="none"/>
              </w:rPr>
              <w:t>Women in Tech Award</w:t>
            </w:r>
          </w:p>
        </w:tc>
        <w:tc>
          <w:tcPr>
            <w:tcW w:w="851" w:type="dxa"/>
          </w:tcPr>
          <w:p w14:paraId="377F5D60" w14:textId="2DD9AA5A"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c>
          <w:tcPr>
            <w:tcW w:w="4252" w:type="dxa"/>
          </w:tcPr>
          <w:p w14:paraId="4DD25620" w14:textId="77777777" w:rsidR="004513A4" w:rsidRPr="00E120E1" w:rsidRDefault="004513A4" w:rsidP="004513A4">
            <w:pPr>
              <w:spacing w:after="0" w:line="240" w:lineRule="auto"/>
              <w:jc w:val="both"/>
              <w:rPr>
                <w:rFonts w:eastAsia="Arial" w:cstheme="minorHAnsi"/>
                <w:kern w:val="0"/>
                <w:lang w:val="el-GR"/>
                <w14:ligatures w14:val="none"/>
              </w:rPr>
            </w:pPr>
            <w:r w:rsidRPr="00B1104A">
              <w:rPr>
                <w:rFonts w:eastAsia="Arial" w:cstheme="minorHAnsi"/>
                <w:kern w:val="0"/>
                <w:lang w:val="en-US"/>
                <w14:ligatures w14:val="none"/>
              </w:rPr>
              <w:t>Women in Tech Award</w:t>
            </w:r>
          </w:p>
        </w:tc>
        <w:tc>
          <w:tcPr>
            <w:tcW w:w="851" w:type="dxa"/>
          </w:tcPr>
          <w:p w14:paraId="2C2E0531" w14:textId="4B6A3C34" w:rsidR="004513A4" w:rsidRPr="00B1104A" w:rsidRDefault="004513A4" w:rsidP="004513A4">
            <w:pPr>
              <w:spacing w:after="0" w:line="240" w:lineRule="auto"/>
              <w:jc w:val="center"/>
              <w:rPr>
                <w:rFonts w:eastAsia="Arial" w:cstheme="minorHAnsi"/>
                <w:kern w:val="0"/>
                <w:lang w:val="en-US"/>
                <w14:ligatures w14:val="none"/>
              </w:rPr>
            </w:pPr>
            <w:r>
              <w:rPr>
                <w:rFonts w:ascii="PF Catalog" w:hAnsi="PF Catalog" w:cs="Calibri"/>
                <w:sz w:val="20"/>
              </w:rPr>
              <w:fldChar w:fldCharType="begin">
                <w:ffData>
                  <w:name w:val=""/>
                  <w:enabled/>
                  <w:calcOnExit w:val="0"/>
                  <w:checkBox>
                    <w:sizeAuto/>
                    <w:default w:val="0"/>
                  </w:checkBox>
                </w:ffData>
              </w:fldChar>
            </w:r>
            <w:r>
              <w:rPr>
                <w:rFonts w:ascii="PF Catalog" w:hAnsi="PF Catalog" w:cs="Calibri"/>
                <w:sz w:val="20"/>
              </w:rPr>
              <w:instrText xml:space="preserve"> FORMCHECKBOX </w:instrText>
            </w:r>
            <w:r w:rsidR="00000000">
              <w:rPr>
                <w:rFonts w:ascii="PF Catalog" w:hAnsi="PF Catalog" w:cs="Calibri"/>
                <w:sz w:val="20"/>
              </w:rPr>
            </w:r>
            <w:r w:rsidR="00000000">
              <w:rPr>
                <w:rFonts w:ascii="PF Catalog" w:hAnsi="PF Catalog" w:cs="Calibri"/>
                <w:sz w:val="20"/>
              </w:rPr>
              <w:fldChar w:fldCharType="separate"/>
            </w:r>
            <w:r>
              <w:rPr>
                <w:rFonts w:ascii="PF Catalog" w:hAnsi="PF Catalog" w:cs="Calibri"/>
                <w:sz w:val="20"/>
              </w:rPr>
              <w:fldChar w:fldCharType="end"/>
            </w:r>
          </w:p>
        </w:tc>
      </w:tr>
    </w:tbl>
    <w:p w14:paraId="4A97BB6A" w14:textId="0F942B07" w:rsidR="00242F1A" w:rsidRPr="00A42668" w:rsidRDefault="004513A4" w:rsidP="00A42668">
      <w:pPr>
        <w:spacing w:after="0" w:line="240" w:lineRule="auto"/>
        <w:jc w:val="center"/>
        <w:rPr>
          <w:rFonts w:cstheme="minorHAnsi"/>
          <w:i/>
          <w:iCs/>
          <w:sz w:val="20"/>
          <w:szCs w:val="20"/>
          <w:lang w:val="el-GR"/>
        </w:rPr>
      </w:pPr>
      <w:r w:rsidRPr="00A42668">
        <w:rPr>
          <w:rFonts w:cstheme="minorHAnsi"/>
          <w:i/>
          <w:iCs/>
          <w:sz w:val="20"/>
          <w:szCs w:val="20"/>
          <w:lang w:val="el-GR"/>
        </w:rPr>
        <w:t xml:space="preserve">Σημ. </w:t>
      </w:r>
      <w:r w:rsidRPr="00A42668">
        <w:rPr>
          <w:rFonts w:cstheme="minorHAnsi"/>
          <w:i/>
          <w:iCs/>
          <w:sz w:val="20"/>
          <w:szCs w:val="20"/>
          <w:lang w:val="en-US"/>
        </w:rPr>
        <w:t>Active</w:t>
      </w:r>
      <w:r w:rsidRPr="00A42668">
        <w:rPr>
          <w:rFonts w:cstheme="minorHAnsi"/>
          <w:i/>
          <w:iCs/>
          <w:sz w:val="20"/>
          <w:szCs w:val="20"/>
          <w:lang w:val="el-GR"/>
        </w:rPr>
        <w:t xml:space="preserve"> </w:t>
      </w:r>
      <w:r w:rsidRPr="00A42668">
        <w:rPr>
          <w:rFonts w:cstheme="minorHAnsi"/>
          <w:i/>
          <w:iCs/>
          <w:sz w:val="20"/>
          <w:szCs w:val="20"/>
          <w:lang w:val="en-US"/>
        </w:rPr>
        <w:t>check</w:t>
      </w:r>
      <w:r w:rsidRPr="00A42668">
        <w:rPr>
          <w:rFonts w:cstheme="minorHAnsi"/>
          <w:i/>
          <w:iCs/>
          <w:sz w:val="20"/>
          <w:szCs w:val="20"/>
          <w:lang w:val="el-GR"/>
        </w:rPr>
        <w:t xml:space="preserve"> </w:t>
      </w:r>
      <w:r w:rsidRPr="00A42668">
        <w:rPr>
          <w:rFonts w:cstheme="minorHAnsi"/>
          <w:i/>
          <w:iCs/>
          <w:sz w:val="20"/>
          <w:szCs w:val="20"/>
          <w:lang w:val="en-US"/>
        </w:rPr>
        <w:t>box</w:t>
      </w:r>
      <w:r w:rsidR="00A42668" w:rsidRPr="00A42668">
        <w:rPr>
          <w:rFonts w:cstheme="minorHAnsi"/>
          <w:i/>
          <w:iCs/>
          <w:sz w:val="20"/>
          <w:szCs w:val="20"/>
          <w:lang w:val="el-GR"/>
        </w:rPr>
        <w:t xml:space="preserve"> </w:t>
      </w:r>
      <w:r w:rsidR="00A42668">
        <w:rPr>
          <w:rFonts w:cstheme="minorHAnsi"/>
          <w:i/>
          <w:iCs/>
          <w:sz w:val="20"/>
          <w:szCs w:val="20"/>
          <w:lang w:val="el-GR"/>
        </w:rPr>
        <w:t>για</w:t>
      </w:r>
      <w:r w:rsidR="00A42668" w:rsidRPr="00A42668">
        <w:rPr>
          <w:rFonts w:cstheme="minorHAnsi"/>
          <w:i/>
          <w:iCs/>
          <w:sz w:val="20"/>
          <w:szCs w:val="20"/>
          <w:lang w:val="el-GR"/>
        </w:rPr>
        <w:t xml:space="preserve"> </w:t>
      </w:r>
      <w:r w:rsidR="00A42668">
        <w:rPr>
          <w:rFonts w:cstheme="minorHAnsi"/>
          <w:i/>
          <w:iCs/>
          <w:sz w:val="20"/>
          <w:szCs w:val="20"/>
          <w:lang w:val="el-GR"/>
        </w:rPr>
        <w:t>την</w:t>
      </w:r>
      <w:r w:rsidR="00A42668" w:rsidRPr="00A42668">
        <w:rPr>
          <w:rFonts w:cstheme="minorHAnsi"/>
          <w:i/>
          <w:iCs/>
          <w:sz w:val="20"/>
          <w:szCs w:val="20"/>
          <w:lang w:val="el-GR"/>
        </w:rPr>
        <w:t xml:space="preserve"> </w:t>
      </w:r>
      <w:r w:rsidR="00A42668">
        <w:rPr>
          <w:rFonts w:cstheme="minorHAnsi"/>
          <w:i/>
          <w:iCs/>
          <w:sz w:val="20"/>
          <w:szCs w:val="20"/>
          <w:lang w:val="el-GR"/>
        </w:rPr>
        <w:t xml:space="preserve">επιλογή κατηγορίας </w:t>
      </w:r>
      <w:r w:rsidR="00A42668" w:rsidRPr="00A42668">
        <w:rPr>
          <w:rFonts w:cstheme="minorHAnsi"/>
          <w:i/>
          <w:iCs/>
          <w:sz w:val="20"/>
          <w:szCs w:val="20"/>
        </w:rPr>
        <w:fldChar w:fldCharType="begin">
          <w:ffData>
            <w:name w:val=""/>
            <w:enabled/>
            <w:calcOnExit w:val="0"/>
            <w:checkBox>
              <w:sizeAuto/>
              <w:default w:val="1"/>
            </w:checkBox>
          </w:ffData>
        </w:fldChar>
      </w:r>
      <w:r w:rsidR="00A42668" w:rsidRPr="00A42668">
        <w:rPr>
          <w:rFonts w:cstheme="minorHAnsi"/>
          <w:i/>
          <w:iCs/>
          <w:sz w:val="20"/>
          <w:szCs w:val="20"/>
          <w:lang w:val="el-GR"/>
        </w:rPr>
        <w:instrText xml:space="preserve"> </w:instrText>
      </w:r>
      <w:r w:rsidR="00A42668" w:rsidRPr="00A42668">
        <w:rPr>
          <w:rFonts w:cstheme="minorHAnsi"/>
          <w:i/>
          <w:iCs/>
          <w:sz w:val="20"/>
          <w:szCs w:val="20"/>
        </w:rPr>
        <w:instrText>FORMCHECKBOX</w:instrText>
      </w:r>
      <w:r w:rsidR="00A42668" w:rsidRPr="00A42668">
        <w:rPr>
          <w:rFonts w:cstheme="minorHAnsi"/>
          <w:i/>
          <w:iCs/>
          <w:sz w:val="20"/>
          <w:szCs w:val="20"/>
          <w:lang w:val="el-GR"/>
        </w:rPr>
        <w:instrText xml:space="preserve"> </w:instrText>
      </w:r>
      <w:r w:rsidR="00000000">
        <w:rPr>
          <w:rFonts w:cstheme="minorHAnsi"/>
          <w:i/>
          <w:iCs/>
          <w:sz w:val="20"/>
          <w:szCs w:val="20"/>
        </w:rPr>
      </w:r>
      <w:r w:rsidR="00000000">
        <w:rPr>
          <w:rFonts w:cstheme="minorHAnsi"/>
          <w:i/>
          <w:iCs/>
          <w:sz w:val="20"/>
          <w:szCs w:val="20"/>
        </w:rPr>
        <w:fldChar w:fldCharType="separate"/>
      </w:r>
      <w:r w:rsidR="00A42668" w:rsidRPr="00A42668">
        <w:rPr>
          <w:rFonts w:cstheme="minorHAnsi"/>
          <w:i/>
          <w:iCs/>
          <w:sz w:val="20"/>
          <w:szCs w:val="20"/>
        </w:rPr>
        <w:fldChar w:fldCharType="end"/>
      </w:r>
    </w:p>
    <w:p w14:paraId="2D33D967" w14:textId="77777777" w:rsidR="00A42668" w:rsidRPr="00A42668" w:rsidRDefault="00A42668" w:rsidP="00A42668">
      <w:pPr>
        <w:spacing w:after="0" w:line="240" w:lineRule="auto"/>
        <w:jc w:val="center"/>
        <w:rPr>
          <w:rFonts w:cstheme="minorHAnsi"/>
          <w:i/>
          <w:iCs/>
          <w:sz w:val="20"/>
          <w:szCs w:val="20"/>
          <w:lang w:val="el-GR"/>
        </w:rPr>
      </w:pPr>
    </w:p>
    <w:tbl>
      <w:tblPr>
        <w:tblStyle w:val="TableGrid"/>
        <w:tblW w:w="10349" w:type="dxa"/>
        <w:tblInd w:w="-289" w:type="dxa"/>
        <w:tblLook w:val="04A0" w:firstRow="1" w:lastRow="0" w:firstColumn="1" w:lastColumn="0" w:noHBand="0" w:noVBand="1"/>
      </w:tblPr>
      <w:tblGrid>
        <w:gridCol w:w="10349"/>
      </w:tblGrid>
      <w:tr w:rsidR="00021355" w14:paraId="7F5B1470" w14:textId="77777777" w:rsidTr="00021355">
        <w:tc>
          <w:tcPr>
            <w:tcW w:w="10349" w:type="dxa"/>
          </w:tcPr>
          <w:p w14:paraId="11798E77" w14:textId="17EA1928" w:rsidR="00D77480" w:rsidRDefault="00021355" w:rsidP="00A42668">
            <w:pPr>
              <w:jc w:val="center"/>
              <w:rPr>
                <w:rFonts w:cstheme="minorHAnsi"/>
                <w:b/>
                <w:bCs/>
                <w:sz w:val="26"/>
                <w:szCs w:val="26"/>
                <w:lang w:val="el-GR"/>
              </w:rPr>
            </w:pPr>
            <w:r w:rsidRPr="00A42668">
              <w:rPr>
                <w:rFonts w:cstheme="minorHAnsi"/>
                <w:b/>
                <w:bCs/>
                <w:sz w:val="26"/>
                <w:szCs w:val="26"/>
                <w:lang w:val="el-GR"/>
              </w:rPr>
              <w:t>ΠΕΡΙΓΡΑΦΗ</w:t>
            </w:r>
          </w:p>
        </w:tc>
      </w:tr>
      <w:tr w:rsidR="00021355" w14:paraId="08679F0B" w14:textId="77777777" w:rsidTr="00021355">
        <w:trPr>
          <w:trHeight w:val="5674"/>
        </w:trPr>
        <w:tc>
          <w:tcPr>
            <w:tcW w:w="10349" w:type="dxa"/>
          </w:tcPr>
          <w:p w14:paraId="5382F62E" w14:textId="77777777" w:rsidR="00021355" w:rsidRDefault="00021355" w:rsidP="00A42668">
            <w:pPr>
              <w:jc w:val="center"/>
              <w:rPr>
                <w:rFonts w:cstheme="minorHAnsi"/>
                <w:b/>
                <w:bCs/>
                <w:sz w:val="26"/>
                <w:szCs w:val="26"/>
                <w:lang w:val="el-GR"/>
              </w:rPr>
            </w:pPr>
          </w:p>
          <w:p w14:paraId="2D01273B" w14:textId="77777777" w:rsidR="00021355" w:rsidRDefault="00021355" w:rsidP="00A42668">
            <w:pPr>
              <w:jc w:val="center"/>
              <w:rPr>
                <w:rFonts w:cstheme="minorHAnsi"/>
                <w:b/>
                <w:bCs/>
                <w:sz w:val="26"/>
                <w:szCs w:val="26"/>
                <w:lang w:val="el-GR"/>
              </w:rPr>
            </w:pPr>
          </w:p>
          <w:p w14:paraId="6F174775" w14:textId="77777777" w:rsidR="00021355" w:rsidRDefault="00021355" w:rsidP="00A42668">
            <w:pPr>
              <w:jc w:val="center"/>
              <w:rPr>
                <w:rFonts w:cstheme="minorHAnsi"/>
                <w:b/>
                <w:bCs/>
                <w:sz w:val="26"/>
                <w:szCs w:val="26"/>
                <w:lang w:val="el-GR"/>
              </w:rPr>
            </w:pPr>
          </w:p>
          <w:p w14:paraId="5E2CC391" w14:textId="77777777" w:rsidR="00021355" w:rsidRDefault="00021355" w:rsidP="00A42668">
            <w:pPr>
              <w:jc w:val="center"/>
              <w:rPr>
                <w:rFonts w:cstheme="minorHAnsi"/>
                <w:b/>
                <w:bCs/>
                <w:sz w:val="26"/>
                <w:szCs w:val="26"/>
                <w:lang w:val="el-GR"/>
              </w:rPr>
            </w:pPr>
          </w:p>
          <w:p w14:paraId="158D588E" w14:textId="77777777" w:rsidR="00021355" w:rsidRDefault="00021355" w:rsidP="00A42668">
            <w:pPr>
              <w:jc w:val="center"/>
              <w:rPr>
                <w:rFonts w:cstheme="minorHAnsi"/>
                <w:b/>
                <w:bCs/>
                <w:sz w:val="26"/>
                <w:szCs w:val="26"/>
                <w:lang w:val="el-GR"/>
              </w:rPr>
            </w:pPr>
          </w:p>
          <w:p w14:paraId="71A0E734" w14:textId="77777777" w:rsidR="00021355" w:rsidRDefault="00021355" w:rsidP="00A42668">
            <w:pPr>
              <w:jc w:val="center"/>
              <w:rPr>
                <w:rFonts w:cstheme="minorHAnsi"/>
                <w:b/>
                <w:bCs/>
                <w:sz w:val="26"/>
                <w:szCs w:val="26"/>
                <w:lang w:val="el-GR"/>
              </w:rPr>
            </w:pPr>
          </w:p>
          <w:p w14:paraId="60A0DF7C" w14:textId="77777777" w:rsidR="00021355" w:rsidRDefault="00021355" w:rsidP="00A42668">
            <w:pPr>
              <w:jc w:val="center"/>
              <w:rPr>
                <w:rFonts w:cstheme="minorHAnsi"/>
                <w:b/>
                <w:bCs/>
                <w:sz w:val="26"/>
                <w:szCs w:val="26"/>
                <w:lang w:val="el-GR"/>
              </w:rPr>
            </w:pPr>
          </w:p>
          <w:p w14:paraId="258C2FDE" w14:textId="77777777" w:rsidR="00021355" w:rsidRDefault="00021355" w:rsidP="00A42668">
            <w:pPr>
              <w:jc w:val="center"/>
              <w:rPr>
                <w:rFonts w:cstheme="minorHAnsi"/>
                <w:b/>
                <w:bCs/>
                <w:sz w:val="26"/>
                <w:szCs w:val="26"/>
                <w:lang w:val="el-GR"/>
              </w:rPr>
            </w:pPr>
          </w:p>
          <w:p w14:paraId="5DFE7B3F" w14:textId="77777777" w:rsidR="00021355" w:rsidRDefault="00021355" w:rsidP="00A42668">
            <w:pPr>
              <w:jc w:val="center"/>
              <w:rPr>
                <w:rFonts w:cstheme="minorHAnsi"/>
                <w:b/>
                <w:bCs/>
                <w:sz w:val="26"/>
                <w:szCs w:val="26"/>
                <w:lang w:val="el-GR"/>
              </w:rPr>
            </w:pPr>
          </w:p>
          <w:p w14:paraId="33990938" w14:textId="77777777" w:rsidR="00021355" w:rsidRDefault="00021355" w:rsidP="00A42668">
            <w:pPr>
              <w:jc w:val="center"/>
              <w:rPr>
                <w:rFonts w:cstheme="minorHAnsi"/>
                <w:b/>
                <w:bCs/>
                <w:sz w:val="26"/>
                <w:szCs w:val="26"/>
                <w:lang w:val="el-GR"/>
              </w:rPr>
            </w:pPr>
          </w:p>
          <w:p w14:paraId="3B3F5590" w14:textId="77777777" w:rsidR="00021355" w:rsidRDefault="00021355" w:rsidP="00A42668">
            <w:pPr>
              <w:jc w:val="center"/>
              <w:rPr>
                <w:rFonts w:cstheme="minorHAnsi"/>
                <w:b/>
                <w:bCs/>
                <w:sz w:val="26"/>
                <w:szCs w:val="26"/>
                <w:lang w:val="el-GR"/>
              </w:rPr>
            </w:pPr>
          </w:p>
          <w:p w14:paraId="432A0AF0" w14:textId="77777777" w:rsidR="00021355" w:rsidRDefault="00021355" w:rsidP="00A42668">
            <w:pPr>
              <w:jc w:val="center"/>
              <w:rPr>
                <w:rFonts w:cstheme="minorHAnsi"/>
                <w:b/>
                <w:bCs/>
                <w:sz w:val="26"/>
                <w:szCs w:val="26"/>
                <w:lang w:val="el-GR"/>
              </w:rPr>
            </w:pPr>
          </w:p>
          <w:p w14:paraId="74761942" w14:textId="77777777" w:rsidR="00021355" w:rsidRDefault="00021355" w:rsidP="00A42668">
            <w:pPr>
              <w:jc w:val="center"/>
              <w:rPr>
                <w:rFonts w:cstheme="minorHAnsi"/>
                <w:b/>
                <w:bCs/>
                <w:sz w:val="26"/>
                <w:szCs w:val="26"/>
                <w:lang w:val="el-GR"/>
              </w:rPr>
            </w:pPr>
          </w:p>
          <w:p w14:paraId="1E576376" w14:textId="77777777" w:rsidR="00021355" w:rsidRDefault="00021355" w:rsidP="00A42668">
            <w:pPr>
              <w:jc w:val="center"/>
              <w:rPr>
                <w:rFonts w:cstheme="minorHAnsi"/>
                <w:b/>
                <w:bCs/>
                <w:sz w:val="26"/>
                <w:szCs w:val="26"/>
                <w:lang w:val="el-GR"/>
              </w:rPr>
            </w:pPr>
          </w:p>
          <w:p w14:paraId="2CB0C7A4" w14:textId="77777777" w:rsidR="00021355" w:rsidRDefault="00021355" w:rsidP="00A42668">
            <w:pPr>
              <w:jc w:val="center"/>
              <w:rPr>
                <w:rFonts w:cstheme="minorHAnsi"/>
                <w:b/>
                <w:bCs/>
                <w:sz w:val="26"/>
                <w:szCs w:val="26"/>
                <w:lang w:val="el-GR"/>
              </w:rPr>
            </w:pPr>
          </w:p>
          <w:p w14:paraId="15E311D8" w14:textId="77777777" w:rsidR="00021355" w:rsidRDefault="00021355" w:rsidP="00A42668">
            <w:pPr>
              <w:jc w:val="center"/>
              <w:rPr>
                <w:rFonts w:cstheme="minorHAnsi"/>
                <w:b/>
                <w:bCs/>
                <w:sz w:val="26"/>
                <w:szCs w:val="26"/>
                <w:lang w:val="el-GR"/>
              </w:rPr>
            </w:pPr>
          </w:p>
          <w:p w14:paraId="1CFB44F0" w14:textId="77777777" w:rsidR="00021355" w:rsidRDefault="00021355" w:rsidP="00A42668">
            <w:pPr>
              <w:jc w:val="center"/>
              <w:rPr>
                <w:rFonts w:cstheme="minorHAnsi"/>
                <w:b/>
                <w:bCs/>
                <w:sz w:val="26"/>
                <w:szCs w:val="26"/>
                <w:lang w:val="el-GR"/>
              </w:rPr>
            </w:pPr>
          </w:p>
          <w:p w14:paraId="642C0924" w14:textId="100AC54B" w:rsidR="009C4FC6" w:rsidRDefault="009C4FC6" w:rsidP="00A42668">
            <w:pPr>
              <w:jc w:val="center"/>
              <w:rPr>
                <w:rFonts w:cstheme="minorHAnsi"/>
                <w:b/>
                <w:bCs/>
                <w:sz w:val="26"/>
                <w:szCs w:val="26"/>
                <w:lang w:val="el-GR"/>
              </w:rPr>
            </w:pPr>
          </w:p>
        </w:tc>
      </w:tr>
    </w:tbl>
    <w:p w14:paraId="54480673" w14:textId="799FFEC0" w:rsidR="0013525B" w:rsidRPr="00867A23" w:rsidRDefault="00021355" w:rsidP="00867A23">
      <w:pPr>
        <w:spacing w:after="0" w:line="240" w:lineRule="auto"/>
        <w:jc w:val="center"/>
        <w:rPr>
          <w:rFonts w:cstheme="minorHAnsi"/>
          <w:i/>
          <w:iCs/>
          <w:color w:val="FF0000"/>
          <w:sz w:val="18"/>
          <w:szCs w:val="18"/>
          <w:lang w:val="el-GR"/>
        </w:rPr>
      </w:pPr>
      <w:r w:rsidRPr="00867A23">
        <w:rPr>
          <w:rFonts w:cstheme="minorHAnsi"/>
          <w:i/>
          <w:iCs/>
          <w:color w:val="FF0000"/>
          <w:sz w:val="18"/>
          <w:szCs w:val="18"/>
          <w:lang w:val="el-GR"/>
        </w:rPr>
        <w:t>Σημ.: Στην παρούσα φάση, οι ζητούμενες πληροφορίες μπορεί να υποβληθούν στα ελληνικά</w:t>
      </w:r>
      <w:r w:rsidR="00295980" w:rsidRPr="00867A23">
        <w:rPr>
          <w:rFonts w:cstheme="minorHAnsi"/>
          <w:i/>
          <w:iCs/>
          <w:color w:val="FF0000"/>
          <w:sz w:val="18"/>
          <w:szCs w:val="18"/>
          <w:lang w:val="el-GR"/>
        </w:rPr>
        <w:t xml:space="preserve"> ή</w:t>
      </w:r>
      <w:r w:rsidRPr="00867A23">
        <w:rPr>
          <w:rFonts w:cstheme="minorHAnsi"/>
          <w:i/>
          <w:iCs/>
          <w:color w:val="FF0000"/>
          <w:sz w:val="18"/>
          <w:szCs w:val="18"/>
          <w:lang w:val="el-GR"/>
        </w:rPr>
        <w:t xml:space="preserve"> στα αγγλικά.</w:t>
      </w:r>
    </w:p>
    <w:p w14:paraId="43DF65A3" w14:textId="77777777" w:rsidR="00867A23" w:rsidRPr="00867A23" w:rsidRDefault="00021355" w:rsidP="00867A23">
      <w:pPr>
        <w:spacing w:after="0" w:line="240" w:lineRule="auto"/>
        <w:jc w:val="center"/>
        <w:rPr>
          <w:rFonts w:ascii="Calibri" w:eastAsia="Calibri" w:hAnsi="Calibri" w:cs="Calibri"/>
          <w:b/>
          <w:bCs/>
          <w:kern w:val="0"/>
          <w14:ligatures w14:val="none"/>
        </w:rPr>
      </w:pPr>
      <w:r w:rsidRPr="00867A23">
        <w:rPr>
          <w:rFonts w:cstheme="minorHAnsi"/>
          <w:b/>
          <w:bCs/>
          <w:i/>
          <w:iCs/>
          <w:color w:val="FF0000"/>
          <w:sz w:val="18"/>
          <w:szCs w:val="18"/>
          <w:lang w:val="el-GR"/>
        </w:rPr>
        <w:t xml:space="preserve">Στην περίπτωση που η υποψηφιότητα προκριθεί προς υποβολή στον </w:t>
      </w:r>
      <w:r w:rsidRPr="00867A23">
        <w:rPr>
          <w:rFonts w:cstheme="minorHAnsi"/>
          <w:b/>
          <w:bCs/>
          <w:i/>
          <w:iCs/>
          <w:color w:val="FF0000"/>
          <w:sz w:val="18"/>
          <w:szCs w:val="18"/>
          <w:lang w:val="en-US"/>
        </w:rPr>
        <w:t>WITSA</w:t>
      </w:r>
      <w:r w:rsidRPr="00867A23">
        <w:rPr>
          <w:rFonts w:cstheme="minorHAnsi"/>
          <w:b/>
          <w:bCs/>
          <w:i/>
          <w:iCs/>
          <w:color w:val="FF0000"/>
          <w:sz w:val="18"/>
          <w:szCs w:val="18"/>
          <w:lang w:val="el-GR"/>
        </w:rPr>
        <w:t xml:space="preserve">, το υποστηρικτικό υλικό </w:t>
      </w:r>
      <w:r w:rsidR="00295980" w:rsidRPr="00867A23">
        <w:rPr>
          <w:rFonts w:cstheme="minorHAnsi"/>
          <w:b/>
          <w:bCs/>
          <w:i/>
          <w:iCs/>
          <w:color w:val="FF0000"/>
          <w:sz w:val="18"/>
          <w:szCs w:val="18"/>
          <w:lang w:val="el-GR"/>
        </w:rPr>
        <w:t xml:space="preserve">που θα υποβληθεί </w:t>
      </w:r>
      <w:r w:rsidRPr="00867A23">
        <w:rPr>
          <w:rFonts w:cstheme="minorHAnsi"/>
          <w:b/>
          <w:bCs/>
          <w:i/>
          <w:iCs/>
          <w:color w:val="FF0000"/>
          <w:sz w:val="18"/>
          <w:szCs w:val="18"/>
          <w:lang w:val="el-GR"/>
        </w:rPr>
        <w:t>θα πρέπει να είναι</w:t>
      </w:r>
      <w:r w:rsidR="00295980" w:rsidRPr="00867A23">
        <w:rPr>
          <w:rFonts w:cstheme="minorHAnsi"/>
          <w:b/>
          <w:bCs/>
          <w:i/>
          <w:iCs/>
          <w:color w:val="FF0000"/>
          <w:sz w:val="18"/>
          <w:szCs w:val="18"/>
          <w:lang w:val="el-GR"/>
        </w:rPr>
        <w:t xml:space="preserve"> </w:t>
      </w:r>
      <w:r w:rsidRPr="00867A23">
        <w:rPr>
          <w:rFonts w:cstheme="minorHAnsi"/>
          <w:b/>
          <w:bCs/>
          <w:i/>
          <w:iCs/>
          <w:color w:val="FF0000"/>
          <w:sz w:val="18"/>
          <w:szCs w:val="18"/>
          <w:lang w:val="el-GR"/>
        </w:rPr>
        <w:t xml:space="preserve"> - κατά το δυνατό - στα αγγλικά.</w:t>
      </w:r>
      <w:r w:rsidR="009C4FC6">
        <w:rPr>
          <w:rFonts w:cstheme="minorHAnsi"/>
          <w:i/>
          <w:iCs/>
          <w:sz w:val="18"/>
          <w:szCs w:val="18"/>
          <w:lang w:val="el-GR"/>
        </w:rPr>
        <w:br w:type="page"/>
      </w:r>
      <w:r w:rsidR="00867A23" w:rsidRPr="00867A23">
        <w:rPr>
          <w:rFonts w:ascii="Calibri" w:eastAsia="Calibri" w:hAnsi="Calibri" w:cs="Calibri"/>
          <w:b/>
          <w:bCs/>
          <w:kern w:val="0"/>
          <w:lang w:val="el-GR"/>
          <w14:ligatures w14:val="none"/>
        </w:rPr>
        <w:lastRenderedPageBreak/>
        <w:t>Κατηγορίες</w:t>
      </w:r>
      <w:r w:rsidR="00867A23" w:rsidRPr="00867A23">
        <w:rPr>
          <w:rFonts w:ascii="Calibri" w:eastAsia="Calibri" w:hAnsi="Calibri" w:cs="Calibri"/>
          <w:b/>
          <w:bCs/>
          <w:kern w:val="0"/>
          <w14:ligatures w14:val="none"/>
        </w:rPr>
        <w:t xml:space="preserve"> </w:t>
      </w:r>
      <w:r w:rsidR="00867A23" w:rsidRPr="00867A23">
        <w:rPr>
          <w:rFonts w:ascii="Calibri" w:eastAsia="Calibri" w:hAnsi="Calibri" w:cs="Calibri"/>
          <w:b/>
          <w:bCs/>
          <w:kern w:val="0"/>
          <w:lang w:val="el-GR"/>
          <w14:ligatures w14:val="none"/>
        </w:rPr>
        <w:t>Βραβείων</w:t>
      </w:r>
      <w:r w:rsidR="00867A23" w:rsidRPr="00867A23">
        <w:rPr>
          <w:rFonts w:ascii="Calibri" w:eastAsia="Calibri" w:hAnsi="Calibri" w:cs="Calibri"/>
          <w:b/>
          <w:bCs/>
          <w:kern w:val="0"/>
          <w14:ligatures w14:val="none"/>
        </w:rPr>
        <w:t>:</w:t>
      </w:r>
    </w:p>
    <w:p w14:paraId="6C4AF8F3" w14:textId="77777777" w:rsidR="00867A23" w:rsidRPr="00867A23" w:rsidRDefault="00867A23" w:rsidP="00867A23">
      <w:pPr>
        <w:spacing w:after="0" w:line="240" w:lineRule="auto"/>
        <w:jc w:val="both"/>
        <w:rPr>
          <w:rFonts w:ascii="Calibri" w:eastAsia="Arial" w:hAnsi="Calibri" w:cs="Calibri"/>
          <w:b/>
          <w:color w:val="002060"/>
          <w:kern w:val="0"/>
          <w:lang w:val="en-US"/>
          <w14:ligatures w14:val="none"/>
        </w:rPr>
      </w:pPr>
      <w:r w:rsidRPr="00867A23">
        <w:rPr>
          <w:rFonts w:ascii="Calibri" w:eastAsia="Arial" w:hAnsi="Calibri" w:cs="Calibri"/>
          <w:b/>
          <w:color w:val="002060"/>
          <w:kern w:val="0"/>
          <w:lang w:val="en-US"/>
          <w14:ligatures w14:val="none"/>
        </w:rPr>
        <w:t>Digital Opportunity/Inclusion Award</w:t>
      </w:r>
    </w:p>
    <w:p w14:paraId="56E2E5D4" w14:textId="77777777" w:rsidR="00E120E1" w:rsidRPr="00E120E1" w:rsidRDefault="00E120E1" w:rsidP="00E120E1">
      <w:pPr>
        <w:spacing w:after="0" w:line="240" w:lineRule="auto"/>
        <w:jc w:val="both"/>
        <w:rPr>
          <w:rFonts w:ascii="Calibri" w:eastAsia="Arial" w:hAnsi="Calibri" w:cs="Calibri"/>
          <w:i/>
          <w:iCs/>
          <w:color w:val="0070C0"/>
          <w:kern w:val="0"/>
          <w:lang w:val="en-US"/>
          <w14:ligatures w14:val="none"/>
        </w:rPr>
      </w:pPr>
      <w:r w:rsidRPr="00E120E1">
        <w:rPr>
          <w:rFonts w:ascii="Calibri" w:eastAsia="Arial" w:hAnsi="Calibri" w:cs="Calibri"/>
          <w:i/>
          <w:iCs/>
          <w:color w:val="0070C0"/>
          <w:kern w:val="0"/>
          <w:lang w:val="en-US"/>
          <w14:ligatures w14:val="none"/>
        </w:rPr>
        <w:t>Award #1: Individuals, academic institutions, corporations, or NGOs</w:t>
      </w:r>
    </w:p>
    <w:p w14:paraId="39929CB4" w14:textId="5997E8A8" w:rsidR="00867A23" w:rsidRPr="00867A23" w:rsidRDefault="00E120E1" w:rsidP="00E120E1">
      <w:pPr>
        <w:spacing w:after="0" w:line="240" w:lineRule="auto"/>
        <w:jc w:val="both"/>
        <w:rPr>
          <w:rFonts w:ascii="Calibri" w:eastAsia="Arial" w:hAnsi="Calibri" w:cs="Calibri"/>
          <w:i/>
          <w:iCs/>
          <w:color w:val="0070C0"/>
          <w:kern w:val="0"/>
          <w:lang w:val="en-US"/>
          <w14:ligatures w14:val="none"/>
        </w:rPr>
      </w:pPr>
      <w:r w:rsidRPr="00E120E1">
        <w:rPr>
          <w:rFonts w:ascii="Calibri" w:eastAsia="Arial" w:hAnsi="Calibri" w:cs="Calibri"/>
          <w:i/>
          <w:iCs/>
          <w:color w:val="0070C0"/>
          <w:kern w:val="0"/>
          <w:lang w:val="en-US"/>
          <w14:ligatures w14:val="none"/>
        </w:rPr>
        <w:t>Award #2: Government authorities</w:t>
      </w:r>
    </w:p>
    <w:p w14:paraId="27C33766" w14:textId="2EA9929B" w:rsidR="00E120E1" w:rsidRPr="00E120E1" w:rsidRDefault="00E120E1" w:rsidP="00E120E1">
      <w:pPr>
        <w:spacing w:after="0" w:line="240" w:lineRule="auto"/>
        <w:jc w:val="both"/>
        <w:rPr>
          <w:rFonts w:ascii="Calibri" w:eastAsia="Arial" w:hAnsi="Calibri" w:cs="Calibri"/>
          <w:kern w:val="0"/>
          <w:lang w:val="en-US"/>
          <w14:ligatures w14:val="none"/>
        </w:rPr>
      </w:pPr>
      <w:r w:rsidRPr="00E120E1">
        <w:rPr>
          <w:rFonts w:ascii="Calibri" w:eastAsia="Arial" w:hAnsi="Calibri" w:cs="Calibri"/>
          <w:kern w:val="0"/>
          <w:u w:val="single"/>
          <w:lang w:val="en-US"/>
          <w14:ligatures w14:val="none"/>
        </w:rPr>
        <w:t>Award Criteria</w:t>
      </w:r>
      <w:r w:rsidRPr="00E120E1">
        <w:rPr>
          <w:rFonts w:ascii="Calibri" w:eastAsia="Arial" w:hAnsi="Calibri" w:cs="Calibri"/>
          <w:kern w:val="0"/>
          <w:lang w:val="en-US"/>
          <w14:ligatures w14:val="none"/>
        </w:rPr>
        <w:t xml:space="preserve"> - Individuals, corporations, academic institutions, corporations, </w:t>
      </w:r>
      <w:proofErr w:type="gramStart"/>
      <w:r w:rsidRPr="00E120E1">
        <w:rPr>
          <w:rFonts w:ascii="Calibri" w:eastAsia="Arial" w:hAnsi="Calibri" w:cs="Calibri"/>
          <w:kern w:val="0"/>
          <w:lang w:val="en-US"/>
          <w14:ligatures w14:val="none"/>
        </w:rPr>
        <w:t>NGOs</w:t>
      </w:r>
      <w:proofErr w:type="gramEnd"/>
      <w:r w:rsidRPr="00E120E1">
        <w:rPr>
          <w:rFonts w:ascii="Calibri" w:eastAsia="Arial" w:hAnsi="Calibri" w:cs="Calibri"/>
          <w:kern w:val="0"/>
          <w:lang w:val="en-US"/>
          <w14:ligatures w14:val="none"/>
        </w:rPr>
        <w:t xml:space="preserve"> or government authorities that have made a remarkable and successful effort at providing digital opportunities to those in need are eligible for this award. </w:t>
      </w:r>
      <w:proofErr w:type="gramStart"/>
      <w:r w:rsidRPr="00E120E1">
        <w:rPr>
          <w:rFonts w:ascii="Calibri" w:eastAsia="Arial" w:hAnsi="Calibri" w:cs="Calibri"/>
          <w:kern w:val="0"/>
          <w:lang w:val="en-US"/>
          <w14:ligatures w14:val="none"/>
        </w:rPr>
        <w:t>In order for</w:t>
      </w:r>
      <w:proofErr w:type="gramEnd"/>
      <w:r w:rsidRPr="00E120E1">
        <w:rPr>
          <w:rFonts w:ascii="Calibri" w:eastAsia="Arial" w:hAnsi="Calibri" w:cs="Calibri"/>
          <w:kern w:val="0"/>
          <w:lang w:val="en-US"/>
          <w14:ligatures w14:val="none"/>
        </w:rPr>
        <w:t xml:space="preserve"> the Digital Age to fulfill its promise, it must consider the unique challenges faced by diverse populations. Examples could include deployment of ICTs and Internet access among inner city populations, or in towns, rural </w:t>
      </w:r>
      <w:proofErr w:type="gramStart"/>
      <w:r w:rsidRPr="00E120E1">
        <w:rPr>
          <w:rFonts w:ascii="Calibri" w:eastAsia="Arial" w:hAnsi="Calibri" w:cs="Calibri"/>
          <w:kern w:val="0"/>
          <w:lang w:val="en-US"/>
          <w14:ligatures w14:val="none"/>
        </w:rPr>
        <w:t>areas</w:t>
      </w:r>
      <w:proofErr w:type="gramEnd"/>
      <w:r w:rsidRPr="00E120E1">
        <w:rPr>
          <w:rFonts w:ascii="Calibri" w:eastAsia="Arial" w:hAnsi="Calibri" w:cs="Calibri"/>
          <w:kern w:val="0"/>
          <w:lang w:val="en-US"/>
          <w14:ligatures w14:val="none"/>
        </w:rPr>
        <w:t xml:space="preserve"> or cities in developing and least-developed countries. This award also includes programs and initiatives that aid people with disabilities and others who face longstanding barriers to social inclusion. Digital Inclusion is defined as the “ability of individuals and groups to access and use information and communication technologies (ICTs). Digital inclusion encompasses not only access to the Internet but also the availability of hardware and software; relevant content and services; and training for the digital literacy skills required for effective use of ICTs.”</w:t>
      </w:r>
      <w:r w:rsidRPr="00E120E1">
        <w:rPr>
          <w:rFonts w:ascii="Calibri" w:eastAsia="Arial" w:hAnsi="Calibri" w:cs="Calibri"/>
          <w:kern w:val="0"/>
          <w:vertAlign w:val="superscript"/>
          <w:lang w:val="en-US"/>
          <w14:ligatures w14:val="none"/>
        </w:rPr>
        <w:footnoteReference w:id="1"/>
      </w:r>
    </w:p>
    <w:p w14:paraId="011B59F7" w14:textId="77777777" w:rsidR="00E120E1" w:rsidRPr="00E120E1" w:rsidRDefault="00E120E1" w:rsidP="00E120E1">
      <w:pPr>
        <w:spacing w:after="0" w:line="240" w:lineRule="auto"/>
        <w:jc w:val="both"/>
        <w:rPr>
          <w:rFonts w:ascii="Calibri" w:eastAsia="Arial" w:hAnsi="Calibri" w:cs="Calibri"/>
          <w:kern w:val="0"/>
          <w:lang w:val="en-US"/>
          <w14:ligatures w14:val="none"/>
        </w:rPr>
      </w:pPr>
      <w:r w:rsidRPr="00E120E1">
        <w:rPr>
          <w:rFonts w:ascii="Calibri" w:eastAsia="Arial" w:hAnsi="Calibri" w:cs="Calibri"/>
          <w:kern w:val="0"/>
          <w:lang w:val="en-US"/>
          <w14:ligatures w14:val="none"/>
        </w:rPr>
        <w:t>This award recognizes solutions enabling accessibility for those individuals who have traditionally not benefited from ICT. This award also seeks innovative solutions that create meaningful employment through ICT for those who have traditionally been underrepresented in the labor force. Of particular interest to WITSA are applications that embed inclusion and accessibility in the original design as opposed to retrofitting existing applications.</w:t>
      </w:r>
    </w:p>
    <w:p w14:paraId="3FD5A540" w14:textId="11570098" w:rsidR="00867A23" w:rsidRPr="00867A23" w:rsidRDefault="00867A23" w:rsidP="00E120E1">
      <w:pPr>
        <w:spacing w:after="0" w:line="240" w:lineRule="auto"/>
        <w:jc w:val="both"/>
        <w:rPr>
          <w:rFonts w:ascii="Calibri" w:eastAsia="Calibri" w:hAnsi="Calibri" w:cs="Calibri"/>
          <w:color w:val="000000"/>
          <w:kern w:val="0"/>
          <w:lang w:val="en-US"/>
          <w14:ligatures w14:val="none"/>
        </w:rPr>
      </w:pPr>
    </w:p>
    <w:p w14:paraId="02315235" w14:textId="77777777" w:rsidR="00867A23" w:rsidRPr="00867A23" w:rsidRDefault="00867A23" w:rsidP="00867A23">
      <w:pPr>
        <w:spacing w:after="0" w:line="240" w:lineRule="auto"/>
        <w:ind w:left="90"/>
        <w:jc w:val="both"/>
        <w:rPr>
          <w:rFonts w:ascii="Calibri" w:eastAsia="Arial" w:hAnsi="Calibri" w:cs="Calibri"/>
          <w:b/>
          <w:i/>
          <w:kern w:val="0"/>
          <w:lang w:val="en-US"/>
          <w14:ligatures w14:val="none"/>
        </w:rPr>
      </w:pPr>
    </w:p>
    <w:p w14:paraId="392B7972" w14:textId="77777777" w:rsidR="00867A23" w:rsidRPr="00867A23" w:rsidRDefault="00867A23" w:rsidP="00867A23">
      <w:pPr>
        <w:spacing w:after="0" w:line="240" w:lineRule="auto"/>
        <w:jc w:val="both"/>
        <w:rPr>
          <w:rFonts w:ascii="Calibri" w:eastAsia="Arial" w:hAnsi="Calibri" w:cs="Calibri"/>
          <w:b/>
          <w:color w:val="002060"/>
          <w:kern w:val="0"/>
          <w:lang w:val="en-US"/>
          <w14:ligatures w14:val="none"/>
        </w:rPr>
      </w:pPr>
      <w:r w:rsidRPr="00867A23">
        <w:rPr>
          <w:rFonts w:ascii="Calibri" w:eastAsia="Arial" w:hAnsi="Calibri" w:cs="Calibri"/>
          <w:b/>
          <w:color w:val="002060"/>
          <w:kern w:val="0"/>
          <w:lang w:val="en-US"/>
          <w14:ligatures w14:val="none"/>
        </w:rPr>
        <w:t>Smart City Award</w:t>
      </w:r>
    </w:p>
    <w:p w14:paraId="70C9AF81" w14:textId="34EACC3A" w:rsidR="00E120E1" w:rsidRPr="00E120E1" w:rsidRDefault="000348F0" w:rsidP="00E120E1">
      <w:pPr>
        <w:spacing w:after="0" w:line="240" w:lineRule="auto"/>
        <w:jc w:val="both"/>
        <w:rPr>
          <w:rFonts w:ascii="Calibri" w:eastAsia="Arial" w:hAnsi="Calibri" w:cs="Calibri"/>
          <w:kern w:val="0"/>
          <w:lang w:val="en-US"/>
          <w14:ligatures w14:val="none"/>
        </w:rPr>
      </w:pPr>
      <w:r w:rsidRPr="000348F0">
        <w:rPr>
          <w:rFonts w:ascii="Calibri" w:eastAsia="Arial" w:hAnsi="Calibri" w:cs="Calibri"/>
          <w:kern w:val="0"/>
          <w:u w:val="single"/>
          <w:lang w:val="en-US"/>
          <w14:ligatures w14:val="none"/>
        </w:rPr>
        <w:t>Award Criteria</w:t>
      </w:r>
      <w:r w:rsidRPr="000348F0">
        <w:rPr>
          <w:rFonts w:ascii="Calibri" w:eastAsia="Arial" w:hAnsi="Calibri" w:cs="Calibri"/>
          <w:kern w:val="0"/>
          <w:lang w:val="en-US"/>
          <w14:ligatures w14:val="none"/>
        </w:rPr>
        <w:t xml:space="preserve"> </w:t>
      </w:r>
      <w:r>
        <w:rPr>
          <w:rFonts w:ascii="Calibri" w:eastAsia="Arial" w:hAnsi="Calibri" w:cs="Calibri"/>
          <w:kern w:val="0"/>
          <w:lang w:val="en-US"/>
          <w14:ligatures w14:val="none"/>
        </w:rPr>
        <w:t xml:space="preserve">- </w:t>
      </w:r>
      <w:r w:rsidR="00E120E1" w:rsidRPr="00E120E1">
        <w:rPr>
          <w:rFonts w:ascii="Calibri" w:eastAsia="Arial" w:hAnsi="Calibri" w:cs="Calibri"/>
          <w:kern w:val="0"/>
          <w:lang w:val="en-US"/>
          <w14:ligatures w14:val="none"/>
        </w:rPr>
        <w:t xml:space="preserve">A smart city is an urban area that uses different types of electronic methods and sensors to collect data. Insights gained from that data are used to manage assets, </w:t>
      </w:r>
      <w:proofErr w:type="gramStart"/>
      <w:r w:rsidR="00E120E1" w:rsidRPr="00E120E1">
        <w:rPr>
          <w:rFonts w:ascii="Calibri" w:eastAsia="Arial" w:hAnsi="Calibri" w:cs="Calibri"/>
          <w:kern w:val="0"/>
          <w:lang w:val="en-US"/>
          <w14:ligatures w14:val="none"/>
        </w:rPr>
        <w:t>resources</w:t>
      </w:r>
      <w:proofErr w:type="gramEnd"/>
      <w:r w:rsidR="00E120E1" w:rsidRPr="00E120E1">
        <w:rPr>
          <w:rFonts w:ascii="Calibri" w:eastAsia="Arial" w:hAnsi="Calibri" w:cs="Calibri"/>
          <w:kern w:val="0"/>
          <w:lang w:val="en-US"/>
          <w14:ligatures w14:val="none"/>
        </w:rPr>
        <w:t xml:space="preserve"> and services efficiently; in return, that data is used to improve the operations across the city (ref. Wikipedia). This includes data collected from citizens, devices, </w:t>
      </w:r>
      <w:proofErr w:type="gramStart"/>
      <w:r w:rsidR="00E120E1" w:rsidRPr="00E120E1">
        <w:rPr>
          <w:rFonts w:ascii="Calibri" w:eastAsia="Arial" w:hAnsi="Calibri" w:cs="Calibri"/>
          <w:kern w:val="0"/>
          <w:lang w:val="en-US"/>
          <w14:ligatures w14:val="none"/>
        </w:rPr>
        <w:t>buildings</w:t>
      </w:r>
      <w:proofErr w:type="gramEnd"/>
      <w:r w:rsidR="00E120E1" w:rsidRPr="00E120E1">
        <w:rPr>
          <w:rFonts w:ascii="Calibri" w:eastAsia="Arial" w:hAnsi="Calibri" w:cs="Calibri"/>
          <w:kern w:val="0"/>
          <w:lang w:val="en-US"/>
          <w14:ligatures w14:val="none"/>
        </w:rPr>
        <w:t xml:space="preserve"> and assets that is then processed and analyzed to monitor and manage traffic and transportation systems, power plants, utilities, water supply networks, waste, crime detection, information systems, schools, libraries, hospitals, and other community services. The smart city concept integrates information and communication technology (ICT), and various physical devices connected to the IoT (Internet of things) network to optimize the efficiency of city operations and services and connect to citizens. </w:t>
      </w:r>
    </w:p>
    <w:p w14:paraId="045ED63D" w14:textId="77777777" w:rsidR="00E120E1" w:rsidRPr="00E120E1" w:rsidRDefault="00E120E1" w:rsidP="00E120E1">
      <w:pPr>
        <w:spacing w:after="0" w:line="240" w:lineRule="auto"/>
        <w:jc w:val="both"/>
        <w:rPr>
          <w:rFonts w:ascii="Calibri" w:eastAsia="Arial" w:hAnsi="Calibri" w:cs="Calibri"/>
          <w:kern w:val="0"/>
          <w:lang w:val="en-US"/>
          <w14:ligatures w14:val="none"/>
        </w:rPr>
      </w:pPr>
    </w:p>
    <w:p w14:paraId="454D84B4" w14:textId="77777777" w:rsidR="00E120E1" w:rsidRPr="00E120E1" w:rsidRDefault="00E120E1" w:rsidP="00E120E1">
      <w:pPr>
        <w:spacing w:after="0" w:line="240" w:lineRule="auto"/>
        <w:jc w:val="both"/>
        <w:rPr>
          <w:rFonts w:ascii="Calibri" w:eastAsia="Arial" w:hAnsi="Calibri" w:cs="Calibri"/>
          <w:kern w:val="0"/>
          <w:lang w:val="en-US"/>
          <w14:ligatures w14:val="none"/>
        </w:rPr>
      </w:pPr>
      <w:r w:rsidRPr="00E120E1">
        <w:rPr>
          <w:rFonts w:ascii="Calibri" w:eastAsia="Arial" w:hAnsi="Calibri" w:cs="Calibri"/>
          <w:kern w:val="0"/>
          <w:lang w:val="en-US"/>
          <w14:ligatures w14:val="none"/>
        </w:rPr>
        <w:t xml:space="preserve">Smart city technology allows city officials to interact directly with both community and city infrastructure and to monitor what is happening in the city and how the city is evolving. ICT is used to enhance quality, </w:t>
      </w:r>
      <w:proofErr w:type="gramStart"/>
      <w:r w:rsidRPr="00E120E1">
        <w:rPr>
          <w:rFonts w:ascii="Calibri" w:eastAsia="Arial" w:hAnsi="Calibri" w:cs="Calibri"/>
          <w:kern w:val="0"/>
          <w:lang w:val="en-US"/>
          <w14:ligatures w14:val="none"/>
        </w:rPr>
        <w:t>performance</w:t>
      </w:r>
      <w:proofErr w:type="gramEnd"/>
      <w:r w:rsidRPr="00E120E1">
        <w:rPr>
          <w:rFonts w:ascii="Calibri" w:eastAsia="Arial" w:hAnsi="Calibri" w:cs="Calibri"/>
          <w:kern w:val="0"/>
          <w:lang w:val="en-US"/>
          <w14:ligatures w14:val="none"/>
        </w:rPr>
        <w:t xml:space="preserve"> and interactivity of urban services, to reduce costs and resource consumption and to increase contact between citizens and government. Smart city applications are developed to manage urban flows and allow for real-time responses. A smart city may therefore be more prepared to respond to challenges than one with a simple "transactional" relationship with its citizens. </w:t>
      </w:r>
    </w:p>
    <w:p w14:paraId="49E8BD1D" w14:textId="77777777" w:rsidR="00E120E1" w:rsidRPr="00E120E1" w:rsidRDefault="00E120E1" w:rsidP="00E120E1">
      <w:pPr>
        <w:spacing w:after="0" w:line="240" w:lineRule="auto"/>
        <w:jc w:val="both"/>
        <w:rPr>
          <w:rFonts w:ascii="Calibri" w:eastAsia="Arial" w:hAnsi="Calibri" w:cs="Calibri"/>
          <w:kern w:val="0"/>
          <w:lang w:val="en-US"/>
          <w14:ligatures w14:val="none"/>
        </w:rPr>
      </w:pPr>
    </w:p>
    <w:p w14:paraId="00ABE592" w14:textId="77777777" w:rsidR="00E120E1" w:rsidRPr="00E120E1" w:rsidRDefault="00E120E1" w:rsidP="00E120E1">
      <w:pPr>
        <w:spacing w:after="0" w:line="240" w:lineRule="auto"/>
        <w:jc w:val="both"/>
        <w:rPr>
          <w:rFonts w:ascii="Calibri" w:eastAsia="Arial" w:hAnsi="Calibri" w:cs="Calibri"/>
          <w:kern w:val="0"/>
          <w:lang w:val="en-US"/>
          <w14:ligatures w14:val="none"/>
        </w:rPr>
      </w:pPr>
      <w:r w:rsidRPr="00E120E1">
        <w:rPr>
          <w:rFonts w:ascii="Calibri" w:eastAsia="Arial" w:hAnsi="Calibri" w:cs="Calibri"/>
          <w:i/>
          <w:iCs/>
          <w:color w:val="0070C0"/>
          <w:kern w:val="0"/>
          <w:lang w:val="en-US"/>
          <w14:ligatures w14:val="none"/>
        </w:rPr>
        <w:t xml:space="preserve">Award #1: Corporations: </w:t>
      </w:r>
      <w:r w:rsidRPr="00E120E1">
        <w:rPr>
          <w:rFonts w:ascii="Calibri" w:eastAsia="Arial" w:hAnsi="Calibri" w:cs="Calibri"/>
          <w:kern w:val="0"/>
          <w:lang w:val="en-US"/>
          <w14:ligatures w14:val="none"/>
        </w:rPr>
        <w:t>This award will recognize outstanding Smart City industry solutions, including in digital administration, best industry solutions in civic and community engagement and transparency, including Open Data, city portals, and emergency services, best industry initiatives in the area of digital equity and accessibility including technologies for disability compliance, innovations in accessibility services, public Wi-Fi, and other projects focused on underserved communities, automation and systems integration to measure, monitor, control, and optimize building operations and to use energy in the most efficient and cost-effective way, reducing challenges and costs related to water stress, systemic inefficiency, and water loss while improving asset management and customer services, industry initiatives in the field of transportation, including autonomous cars, connected vehicles, and smart public transit, smart parking, smart infrastructure, intelligent traffic management, multi-modal transport hubs, journey planning and ride-hailing/ride-sharing services.</w:t>
      </w:r>
    </w:p>
    <w:p w14:paraId="5D92B1F5" w14:textId="77777777" w:rsidR="00E120E1" w:rsidRPr="00E120E1" w:rsidRDefault="00E120E1" w:rsidP="00E120E1">
      <w:pPr>
        <w:spacing w:after="0" w:line="240" w:lineRule="auto"/>
        <w:jc w:val="both"/>
        <w:rPr>
          <w:rFonts w:ascii="Calibri" w:eastAsia="Arial" w:hAnsi="Calibri" w:cs="Calibri"/>
          <w:kern w:val="0"/>
          <w:lang w:val="en-US"/>
          <w14:ligatures w14:val="none"/>
        </w:rPr>
      </w:pPr>
    </w:p>
    <w:p w14:paraId="5FC1EC61" w14:textId="77777777" w:rsidR="00E120E1" w:rsidRPr="00E120E1" w:rsidRDefault="00E120E1" w:rsidP="00E120E1">
      <w:pPr>
        <w:spacing w:after="0" w:line="240" w:lineRule="auto"/>
        <w:jc w:val="both"/>
        <w:rPr>
          <w:rFonts w:ascii="Calibri" w:eastAsia="Arial" w:hAnsi="Calibri" w:cs="Calibri"/>
          <w:kern w:val="0"/>
          <w:lang w:val="en-US"/>
          <w14:ligatures w14:val="none"/>
        </w:rPr>
      </w:pPr>
      <w:r w:rsidRPr="00E120E1">
        <w:rPr>
          <w:rFonts w:ascii="Calibri" w:eastAsia="Arial" w:hAnsi="Calibri" w:cs="Calibri"/>
          <w:i/>
          <w:iCs/>
          <w:color w:val="0070C0"/>
          <w:kern w:val="0"/>
          <w:lang w:val="en-US"/>
          <w14:ligatures w14:val="none"/>
        </w:rPr>
        <w:t>Award #2: Government authorities</w:t>
      </w:r>
      <w:r w:rsidRPr="00E120E1">
        <w:rPr>
          <w:rFonts w:ascii="Calibri" w:eastAsia="Arial" w:hAnsi="Calibri" w:cs="Calibri"/>
          <w:kern w:val="0"/>
          <w:lang w:val="en-US"/>
          <w14:ligatures w14:val="none"/>
        </w:rPr>
        <w:t xml:space="preserve"> This award will recognize outstanding Smart City government projects, including the best projects in digital administration, best projects in civic and community engagement and transparency, including Open Data, city portals, and emergency services, best initiatives in the area of digital equity and accessibility including technologies for disability compliance, innovations in accessibility services, public Wi-Fi, and other projects focused on underserved communities, automation and systems integration to measure, monitor, control, and optimize building operations and to use energy in the most efficient and cost-effective way, reducing challenges and costs related to water stress, systemic inefficiency, and water loss while improving asset management and customer services, initiatives in the field of transportation, including autonomous cars, connected vehicles, and smart public transit, smart parking, smart infrastructure, intelligent traffic management, multi-modal transport hubs, journey planning and ride-hailing/ride-sharing services.</w:t>
      </w:r>
    </w:p>
    <w:p w14:paraId="028FCC08" w14:textId="77777777" w:rsidR="00867A23" w:rsidRPr="00867A23" w:rsidRDefault="00867A23" w:rsidP="00867A23">
      <w:pPr>
        <w:spacing w:after="0" w:line="240" w:lineRule="auto"/>
        <w:jc w:val="both"/>
        <w:rPr>
          <w:rFonts w:ascii="Calibri" w:eastAsia="Arial" w:hAnsi="Calibri" w:cs="Calibri"/>
          <w:b/>
          <w:i/>
          <w:color w:val="000000"/>
          <w:kern w:val="0"/>
          <w:lang w:val="en-US"/>
          <w14:ligatures w14:val="none"/>
        </w:rPr>
      </w:pPr>
    </w:p>
    <w:p w14:paraId="6192FC89" w14:textId="77777777" w:rsidR="00867A23" w:rsidRPr="00867A23" w:rsidRDefault="00867A23" w:rsidP="00867A23">
      <w:pPr>
        <w:spacing w:after="0" w:line="240" w:lineRule="auto"/>
        <w:jc w:val="both"/>
        <w:rPr>
          <w:rFonts w:ascii="Calibri" w:eastAsia="Arial" w:hAnsi="Calibri" w:cs="Calibri"/>
          <w:b/>
          <w:color w:val="002060"/>
          <w:kern w:val="0"/>
          <w:lang w:val="en-US"/>
          <w14:ligatures w14:val="none"/>
        </w:rPr>
      </w:pPr>
      <w:r w:rsidRPr="00867A23">
        <w:rPr>
          <w:rFonts w:ascii="Calibri" w:eastAsia="Arial" w:hAnsi="Calibri" w:cs="Calibri"/>
          <w:b/>
          <w:color w:val="002060"/>
          <w:kern w:val="0"/>
          <w:lang w:val="en-US"/>
          <w14:ligatures w14:val="none"/>
        </w:rPr>
        <w:t>Sustainable Growth/Circular Economy Award</w:t>
      </w:r>
    </w:p>
    <w:p w14:paraId="5069D932" w14:textId="77777777" w:rsidR="000348F0" w:rsidRPr="000348F0" w:rsidRDefault="000348F0" w:rsidP="000348F0">
      <w:pPr>
        <w:spacing w:after="0" w:line="240" w:lineRule="auto"/>
        <w:jc w:val="both"/>
        <w:rPr>
          <w:rFonts w:ascii="Calibri" w:eastAsia="Arial" w:hAnsi="Calibri" w:cs="Calibri"/>
          <w:i/>
          <w:iCs/>
          <w:color w:val="0070C0"/>
          <w:kern w:val="0"/>
          <w:lang w:val="en-US"/>
          <w14:ligatures w14:val="none"/>
        </w:rPr>
      </w:pPr>
      <w:r w:rsidRPr="000348F0">
        <w:rPr>
          <w:rFonts w:ascii="Calibri" w:eastAsia="Arial" w:hAnsi="Calibri" w:cs="Calibri"/>
          <w:i/>
          <w:iCs/>
          <w:color w:val="0070C0"/>
          <w:kern w:val="0"/>
          <w:lang w:val="en-US"/>
          <w14:ligatures w14:val="none"/>
        </w:rPr>
        <w:t>Award #1: Individuals, academic institutions, corporations, or NGOs</w:t>
      </w:r>
    </w:p>
    <w:p w14:paraId="5D26F71B" w14:textId="77777777" w:rsidR="000348F0" w:rsidRDefault="000348F0" w:rsidP="000348F0">
      <w:pPr>
        <w:spacing w:after="0" w:line="240" w:lineRule="auto"/>
        <w:jc w:val="both"/>
        <w:rPr>
          <w:rFonts w:ascii="Calibri" w:eastAsia="Arial" w:hAnsi="Calibri" w:cs="Calibri"/>
          <w:i/>
          <w:iCs/>
          <w:color w:val="0070C0"/>
          <w:kern w:val="0"/>
          <w:lang w:val="en-US"/>
          <w14:ligatures w14:val="none"/>
        </w:rPr>
      </w:pPr>
      <w:r w:rsidRPr="000348F0">
        <w:rPr>
          <w:rFonts w:ascii="Calibri" w:eastAsia="Arial" w:hAnsi="Calibri" w:cs="Calibri"/>
          <w:i/>
          <w:iCs/>
          <w:color w:val="0070C0"/>
          <w:kern w:val="0"/>
          <w:lang w:val="en-US"/>
          <w14:ligatures w14:val="none"/>
        </w:rPr>
        <w:t>Award #2: Government authorities</w:t>
      </w:r>
    </w:p>
    <w:p w14:paraId="29A436E6" w14:textId="4F0A673A" w:rsidR="000348F0" w:rsidRPr="000348F0" w:rsidRDefault="00867A23" w:rsidP="000348F0">
      <w:pPr>
        <w:spacing w:after="0" w:line="240" w:lineRule="auto"/>
        <w:jc w:val="both"/>
        <w:rPr>
          <w:rFonts w:ascii="Calibri" w:eastAsia="Arial" w:hAnsi="Calibri" w:cs="Calibri"/>
          <w:i/>
          <w:iCs/>
          <w:color w:val="0070C0"/>
          <w:kern w:val="0"/>
          <w:lang w:val="en-US"/>
          <w14:ligatures w14:val="none"/>
        </w:rPr>
      </w:pPr>
      <w:r w:rsidRPr="00867A23">
        <w:rPr>
          <w:rFonts w:ascii="Calibri" w:eastAsia="CG Times" w:hAnsi="Calibri" w:cs="Calibri"/>
          <w:kern w:val="0"/>
          <w:u w:val="single"/>
          <w:lang w:val="en-US"/>
          <w14:ligatures w14:val="none"/>
        </w:rPr>
        <w:t>Award Criteria</w:t>
      </w:r>
      <w:r w:rsidRPr="00867A23">
        <w:rPr>
          <w:rFonts w:ascii="Calibri" w:eastAsia="CG Times" w:hAnsi="Calibri" w:cs="Calibri"/>
          <w:kern w:val="0"/>
          <w:u w:val="single"/>
          <w14:ligatures w14:val="none"/>
        </w:rPr>
        <w:t xml:space="preserve"> </w:t>
      </w:r>
      <w:r w:rsidRPr="00867A23">
        <w:rPr>
          <w:rFonts w:ascii="Calibri" w:eastAsia="CG Times" w:hAnsi="Calibri" w:cs="Calibri"/>
          <w:kern w:val="0"/>
          <w:lang w:val="en-US"/>
          <w14:ligatures w14:val="none"/>
        </w:rPr>
        <w:t>-</w:t>
      </w:r>
      <w:r w:rsidRPr="00867A23">
        <w:rPr>
          <w:rFonts w:ascii="Calibri" w:eastAsia="CG Times" w:hAnsi="Calibri" w:cs="Calibri"/>
          <w:kern w:val="0"/>
          <w14:ligatures w14:val="none"/>
        </w:rPr>
        <w:t xml:space="preserve"> </w:t>
      </w:r>
      <w:r w:rsidR="000348F0" w:rsidRPr="000348F0">
        <w:rPr>
          <w:rFonts w:ascii="Calibri" w:eastAsia="Arial" w:hAnsi="Calibri" w:cs="Calibri"/>
          <w:kern w:val="0"/>
          <w:highlight w:val="white"/>
          <w:lang w:val="en-US"/>
          <w14:ligatures w14:val="none"/>
        </w:rPr>
        <w:t xml:space="preserve">There is an urgent need for transition to a more sustainable and circular socio-technical </w:t>
      </w:r>
      <w:proofErr w:type="gramStart"/>
      <w:r w:rsidR="000348F0" w:rsidRPr="000348F0">
        <w:rPr>
          <w:rFonts w:ascii="Calibri" w:eastAsia="Arial" w:hAnsi="Calibri" w:cs="Calibri"/>
          <w:kern w:val="0"/>
          <w:highlight w:val="white"/>
          <w:lang w:val="en-US"/>
          <w14:ligatures w14:val="none"/>
        </w:rPr>
        <w:t>systems</w:t>
      </w:r>
      <w:proofErr w:type="gramEnd"/>
      <w:r w:rsidR="000348F0" w:rsidRPr="000348F0">
        <w:rPr>
          <w:rFonts w:ascii="Calibri" w:eastAsia="Arial" w:hAnsi="Calibri" w:cs="Calibri"/>
          <w:kern w:val="0"/>
          <w:highlight w:val="white"/>
          <w:lang w:val="en-US"/>
          <w14:ligatures w14:val="none"/>
        </w:rPr>
        <w:t xml:space="preserve"> - now is the best time when we can witness how the health of the planet is connected to the human well-being and vice versa. The most accepted definition of </w:t>
      </w:r>
      <w:proofErr w:type="gramStart"/>
      <w:r w:rsidR="000348F0" w:rsidRPr="000348F0">
        <w:rPr>
          <w:rFonts w:ascii="Calibri" w:eastAsia="Arial" w:hAnsi="Calibri" w:cs="Calibri"/>
          <w:kern w:val="0"/>
          <w:highlight w:val="white"/>
          <w:lang w:val="en-US"/>
          <w14:ligatures w14:val="none"/>
        </w:rPr>
        <w:t>the sustainability</w:t>
      </w:r>
      <w:proofErr w:type="gramEnd"/>
      <w:r w:rsidR="000348F0" w:rsidRPr="000348F0">
        <w:rPr>
          <w:rFonts w:ascii="Calibri" w:eastAsia="Arial" w:hAnsi="Calibri" w:cs="Calibri"/>
          <w:kern w:val="0"/>
          <w:highlight w:val="white"/>
          <w:lang w:val="en-US"/>
          <w14:ligatures w14:val="none"/>
        </w:rPr>
        <w:t xml:space="preserve"> is defined by the Brundtland Commission in 1987; sustainability is seen as “development that meets the needs of the present without compromising the ability of future generations to meet their own needs”. Circular Economy (CE) can be defined as a regenerative system in which resource input and waste, emission, and energy leakage are minimized by slowing, closing, and narrowing material and energy loops. This can be achieved through long-lasting design, maintenance, repair, reuse, remanufacturing, refurbishing, and recycling. </w:t>
      </w:r>
    </w:p>
    <w:p w14:paraId="1BDACD9B" w14:textId="77777777" w:rsidR="000348F0" w:rsidRPr="000348F0" w:rsidRDefault="000348F0" w:rsidP="000348F0">
      <w:pPr>
        <w:spacing w:after="0" w:line="240" w:lineRule="auto"/>
        <w:jc w:val="both"/>
        <w:rPr>
          <w:rFonts w:ascii="Calibri" w:eastAsia="Arial" w:hAnsi="Calibri" w:cs="Calibri"/>
          <w:kern w:val="0"/>
          <w:highlight w:val="white"/>
          <w:lang w:val="en-US"/>
          <w14:ligatures w14:val="none"/>
        </w:rPr>
      </w:pPr>
    </w:p>
    <w:p w14:paraId="340E61B1" w14:textId="77777777" w:rsidR="000348F0" w:rsidRPr="000348F0" w:rsidRDefault="000348F0" w:rsidP="000348F0">
      <w:pPr>
        <w:spacing w:after="0" w:line="240" w:lineRule="auto"/>
        <w:jc w:val="both"/>
        <w:rPr>
          <w:rFonts w:ascii="Calibri" w:eastAsia="Arial" w:hAnsi="Calibri" w:cs="Calibri"/>
          <w:kern w:val="0"/>
          <w:highlight w:val="white"/>
          <w:lang w:val="en-US"/>
          <w14:ligatures w14:val="none"/>
        </w:rPr>
      </w:pPr>
      <w:r w:rsidRPr="000348F0">
        <w:rPr>
          <w:rFonts w:ascii="Calibri" w:eastAsia="Arial" w:hAnsi="Calibri" w:cs="Calibri"/>
          <w:kern w:val="0"/>
          <w:highlight w:val="white"/>
          <w:lang w:val="en-US"/>
          <w14:ligatures w14:val="none"/>
        </w:rPr>
        <w:t xml:space="preserve">As the UN’s 2030 deadline for change fast approaches, we explore what role the circular economy </w:t>
      </w:r>
      <w:proofErr w:type="gramStart"/>
      <w:r w:rsidRPr="000348F0">
        <w:rPr>
          <w:rFonts w:ascii="Calibri" w:eastAsia="Arial" w:hAnsi="Calibri" w:cs="Calibri"/>
          <w:kern w:val="0"/>
          <w:highlight w:val="white"/>
          <w:lang w:val="en-US"/>
          <w14:ligatures w14:val="none"/>
        </w:rPr>
        <w:t>has to</w:t>
      </w:r>
      <w:proofErr w:type="gramEnd"/>
      <w:r w:rsidRPr="000348F0">
        <w:rPr>
          <w:rFonts w:ascii="Calibri" w:eastAsia="Arial" w:hAnsi="Calibri" w:cs="Calibri"/>
          <w:kern w:val="0"/>
          <w:highlight w:val="white"/>
          <w:lang w:val="en-US"/>
          <w14:ligatures w14:val="none"/>
        </w:rPr>
        <w:t xml:space="preserve"> play in mitigating the impacts of climate change and how the technology industry can learn from it. It is a popular idea as it places an emphasis on designing out waste and pollution, thus keeping products in use for longer and facilitating the regeneration of natural systems. Now, as the world faces an imminent climate crisis, the IT and technology industries are starting to sit up and notice. ICT systems have influenced every aspect of modern </w:t>
      </w:r>
      <w:proofErr w:type="gramStart"/>
      <w:r w:rsidRPr="000348F0">
        <w:rPr>
          <w:rFonts w:ascii="Calibri" w:eastAsia="Arial" w:hAnsi="Calibri" w:cs="Calibri"/>
          <w:kern w:val="0"/>
          <w:highlight w:val="white"/>
          <w:lang w:val="en-US"/>
          <w14:ligatures w14:val="none"/>
        </w:rPr>
        <w:t>life</w:t>
      </w:r>
      <w:proofErr w:type="gramEnd"/>
      <w:r w:rsidRPr="000348F0">
        <w:rPr>
          <w:rFonts w:ascii="Calibri" w:eastAsia="Arial" w:hAnsi="Calibri" w:cs="Calibri"/>
          <w:kern w:val="0"/>
          <w:highlight w:val="white"/>
          <w:lang w:val="en-US"/>
          <w14:ligatures w14:val="none"/>
        </w:rPr>
        <w:t xml:space="preserve"> and the CE is no exception. Cutting-edge technologies, such as big data, cloud computing, cyber-physical systems, internet of things, virtual and augmented reality, and blockchain, can play an integral role in the embracing of CE concepts and the rollout of CE programs by governments, organizations, and </w:t>
      </w:r>
      <w:proofErr w:type="gramStart"/>
      <w:r w:rsidRPr="000348F0">
        <w:rPr>
          <w:rFonts w:ascii="Calibri" w:eastAsia="Arial" w:hAnsi="Calibri" w:cs="Calibri"/>
          <w:kern w:val="0"/>
          <w:highlight w:val="white"/>
          <w:lang w:val="en-US"/>
          <w14:ligatures w14:val="none"/>
        </w:rPr>
        <w:t>society as a whole</w:t>
      </w:r>
      <w:proofErr w:type="gramEnd"/>
      <w:r w:rsidRPr="000348F0">
        <w:rPr>
          <w:rFonts w:ascii="Calibri" w:eastAsia="Arial" w:hAnsi="Calibri" w:cs="Calibri"/>
          <w:kern w:val="0"/>
          <w:highlight w:val="white"/>
          <w:lang w:val="en-US"/>
          <w14:ligatures w14:val="none"/>
        </w:rPr>
        <w:t>. Many countries are advancing circular electronics initiatives to encourage longer product lifetimes, but legal, policy, and economic support must exist for an open repair environment to motivate consumers to opt for repair over replacement.</w:t>
      </w:r>
    </w:p>
    <w:p w14:paraId="26C6877D" w14:textId="77777777" w:rsidR="000348F0" w:rsidRPr="000348F0" w:rsidRDefault="000348F0" w:rsidP="000348F0">
      <w:pPr>
        <w:spacing w:after="0" w:line="240" w:lineRule="auto"/>
        <w:jc w:val="both"/>
        <w:rPr>
          <w:rFonts w:ascii="Calibri" w:eastAsia="Arial" w:hAnsi="Calibri" w:cs="Calibri"/>
          <w:kern w:val="0"/>
          <w:highlight w:val="white"/>
          <w:lang w:val="en-US"/>
          <w14:ligatures w14:val="none"/>
        </w:rPr>
      </w:pPr>
    </w:p>
    <w:p w14:paraId="29488520" w14:textId="77777777" w:rsidR="000348F0" w:rsidRPr="000348F0" w:rsidRDefault="000348F0" w:rsidP="000348F0">
      <w:pPr>
        <w:spacing w:after="0" w:line="240" w:lineRule="auto"/>
        <w:jc w:val="both"/>
        <w:rPr>
          <w:rFonts w:ascii="Calibri" w:eastAsia="Arial" w:hAnsi="Calibri" w:cs="Calibri"/>
          <w:kern w:val="0"/>
          <w:highlight w:val="white"/>
          <w:lang w:val="en-US"/>
          <w14:ligatures w14:val="none"/>
        </w:rPr>
      </w:pPr>
      <w:r w:rsidRPr="000348F0">
        <w:rPr>
          <w:rFonts w:ascii="Calibri" w:eastAsia="Arial" w:hAnsi="Calibri" w:cs="Calibri"/>
          <w:kern w:val="0"/>
          <w:highlight w:val="white"/>
          <w:lang w:val="en-US"/>
          <w14:ligatures w14:val="none"/>
        </w:rPr>
        <w:t xml:space="preserve">This award will recognize Individuals, academic institutions, corporations, </w:t>
      </w:r>
      <w:proofErr w:type="gramStart"/>
      <w:r w:rsidRPr="000348F0">
        <w:rPr>
          <w:rFonts w:ascii="Calibri" w:eastAsia="Arial" w:hAnsi="Calibri" w:cs="Calibri"/>
          <w:kern w:val="0"/>
          <w:highlight w:val="white"/>
          <w:lang w:val="en-US"/>
          <w14:ligatures w14:val="none"/>
        </w:rPr>
        <w:t>NGOs</w:t>
      </w:r>
      <w:proofErr w:type="gramEnd"/>
      <w:r w:rsidRPr="000348F0">
        <w:rPr>
          <w:rFonts w:ascii="Calibri" w:eastAsia="Arial" w:hAnsi="Calibri" w:cs="Calibri"/>
          <w:kern w:val="0"/>
          <w:highlight w:val="white"/>
          <w:lang w:val="en-US"/>
          <w14:ligatures w14:val="none"/>
        </w:rPr>
        <w:t xml:space="preserve"> or governments that adopt effective and innovative local, regional or global initiatives that promote local production and use, local renewable energy sources, and adoption of circular and participatory practices for circularity in digital devices, software, internet access and services.</w:t>
      </w:r>
    </w:p>
    <w:p w14:paraId="35285F52" w14:textId="5E27F7BC" w:rsidR="00867A23" w:rsidRPr="00867A23" w:rsidRDefault="00867A23" w:rsidP="000348F0">
      <w:pPr>
        <w:spacing w:after="0" w:line="240" w:lineRule="auto"/>
        <w:jc w:val="both"/>
        <w:rPr>
          <w:rFonts w:ascii="Calibri" w:eastAsia="Arial" w:hAnsi="Calibri" w:cs="Calibri"/>
          <w:color w:val="000000"/>
          <w:kern w:val="0"/>
          <w:lang w:val="en-US"/>
          <w14:ligatures w14:val="none"/>
        </w:rPr>
      </w:pPr>
    </w:p>
    <w:p w14:paraId="68DDA0B5" w14:textId="77777777" w:rsidR="00867A23" w:rsidRPr="00867A23" w:rsidRDefault="00867A23" w:rsidP="00867A23">
      <w:pPr>
        <w:spacing w:after="0" w:line="240" w:lineRule="auto"/>
        <w:jc w:val="both"/>
        <w:rPr>
          <w:rFonts w:ascii="Calibri" w:eastAsia="Arial" w:hAnsi="Calibri" w:cs="Calibri"/>
          <w:b/>
          <w:color w:val="002060"/>
          <w:kern w:val="0"/>
          <w:lang w:val="en-US"/>
          <w14:ligatures w14:val="none"/>
        </w:rPr>
      </w:pPr>
      <w:r w:rsidRPr="00867A23">
        <w:rPr>
          <w:rFonts w:ascii="Calibri" w:eastAsia="Arial" w:hAnsi="Calibri" w:cs="Calibri"/>
          <w:b/>
          <w:color w:val="002060"/>
          <w:kern w:val="0"/>
          <w:lang w:val="en-US"/>
          <w14:ligatures w14:val="none"/>
        </w:rPr>
        <w:t>Innovative eHealth Solutions Award</w:t>
      </w:r>
    </w:p>
    <w:p w14:paraId="13DB2CAF" w14:textId="77777777" w:rsidR="000348F0" w:rsidRPr="000348F0" w:rsidRDefault="000348F0" w:rsidP="000348F0">
      <w:pPr>
        <w:spacing w:after="0" w:line="240" w:lineRule="auto"/>
        <w:jc w:val="both"/>
        <w:rPr>
          <w:rFonts w:ascii="Calibri" w:eastAsia="Arial" w:hAnsi="Calibri" w:cs="Calibri"/>
          <w:i/>
          <w:iCs/>
          <w:color w:val="0070C0"/>
          <w:kern w:val="0"/>
          <w:lang w:val="en-US"/>
          <w14:ligatures w14:val="none"/>
        </w:rPr>
      </w:pPr>
      <w:r w:rsidRPr="000348F0">
        <w:rPr>
          <w:rFonts w:ascii="Calibri" w:eastAsia="Arial" w:hAnsi="Calibri" w:cs="Calibri"/>
          <w:i/>
          <w:iCs/>
          <w:color w:val="0070C0"/>
          <w:kern w:val="0"/>
          <w:lang w:val="en-US"/>
          <w14:ligatures w14:val="none"/>
        </w:rPr>
        <w:t>Award #1: Individuals, academic institutions, corporations, or NGOs</w:t>
      </w:r>
    </w:p>
    <w:p w14:paraId="3F4590EC" w14:textId="5A4DFA6F" w:rsidR="00867A23" w:rsidRPr="00867A23" w:rsidRDefault="000348F0" w:rsidP="000348F0">
      <w:pPr>
        <w:spacing w:after="0" w:line="240" w:lineRule="auto"/>
        <w:jc w:val="both"/>
        <w:rPr>
          <w:rFonts w:ascii="Calibri" w:eastAsia="Arial" w:hAnsi="Calibri" w:cs="Calibri"/>
          <w:i/>
          <w:iCs/>
          <w:color w:val="0070C0"/>
          <w:kern w:val="0"/>
          <w:lang w:val="en-US"/>
          <w14:ligatures w14:val="none"/>
        </w:rPr>
      </w:pPr>
      <w:r w:rsidRPr="000348F0">
        <w:rPr>
          <w:rFonts w:ascii="Calibri" w:eastAsia="Arial" w:hAnsi="Calibri" w:cs="Calibri"/>
          <w:i/>
          <w:iCs/>
          <w:color w:val="0070C0"/>
          <w:kern w:val="0"/>
          <w:lang w:val="en-US"/>
          <w14:ligatures w14:val="none"/>
        </w:rPr>
        <w:t>Award #2: Government authorities</w:t>
      </w:r>
    </w:p>
    <w:p w14:paraId="6AD584B9" w14:textId="77777777" w:rsidR="00867A23" w:rsidRPr="00867A23" w:rsidRDefault="00867A23" w:rsidP="00867A23">
      <w:pPr>
        <w:spacing w:after="0" w:line="240" w:lineRule="auto"/>
        <w:jc w:val="both"/>
        <w:rPr>
          <w:rFonts w:ascii="Calibri" w:eastAsia="Arial" w:hAnsi="Calibri" w:cs="Calibri"/>
          <w:kern w:val="0"/>
          <w:lang w:val="en-US"/>
          <w14:ligatures w14:val="none"/>
        </w:rPr>
      </w:pPr>
    </w:p>
    <w:p w14:paraId="5DBDEEBD" w14:textId="77777777" w:rsidR="000348F0" w:rsidRPr="000348F0" w:rsidRDefault="00867A23" w:rsidP="000348F0">
      <w:pPr>
        <w:spacing w:after="0" w:line="240" w:lineRule="auto"/>
        <w:jc w:val="both"/>
        <w:rPr>
          <w:rFonts w:ascii="Calibri" w:eastAsia="Arial" w:hAnsi="Calibri" w:cs="Calibri"/>
          <w:color w:val="000000"/>
          <w:kern w:val="0"/>
          <w:highlight w:val="white"/>
          <w:lang w:val="en-US"/>
          <w14:ligatures w14:val="none"/>
        </w:rPr>
      </w:pPr>
      <w:r w:rsidRPr="000348F0">
        <w:rPr>
          <w:rFonts w:ascii="Calibri" w:eastAsia="Arial" w:hAnsi="Calibri" w:cs="Calibri"/>
          <w:kern w:val="0"/>
          <w:u w:val="single"/>
          <w:lang w:val="en-US"/>
          <w14:ligatures w14:val="none"/>
        </w:rPr>
        <w:t>Award Criteria</w:t>
      </w:r>
      <w:r w:rsidRPr="00867A23">
        <w:rPr>
          <w:rFonts w:ascii="Calibri" w:eastAsia="Arial" w:hAnsi="Calibri" w:cs="Calibri"/>
          <w:kern w:val="0"/>
          <w14:ligatures w14:val="none"/>
        </w:rPr>
        <w:t xml:space="preserve"> </w:t>
      </w:r>
      <w:r w:rsidRPr="00867A23">
        <w:rPr>
          <w:rFonts w:ascii="Calibri" w:eastAsia="Arial" w:hAnsi="Calibri" w:cs="Calibri"/>
          <w:kern w:val="0"/>
          <w:lang w:val="en-US"/>
          <w14:ligatures w14:val="none"/>
        </w:rPr>
        <w:t xml:space="preserve">- </w:t>
      </w:r>
      <w:r w:rsidR="000348F0" w:rsidRPr="000348F0">
        <w:rPr>
          <w:rFonts w:ascii="Calibri" w:eastAsia="Arial" w:hAnsi="Calibri" w:cs="Calibri"/>
          <w:color w:val="000000"/>
          <w:kern w:val="0"/>
          <w:highlight w:val="white"/>
          <w:lang w:val="en-US"/>
          <w14:ligatures w14:val="none"/>
        </w:rPr>
        <w:t xml:space="preserve">This Award recognizes Individuals, healthcare institutions, academic institutions, corporations, </w:t>
      </w:r>
      <w:proofErr w:type="gramStart"/>
      <w:r w:rsidR="000348F0" w:rsidRPr="000348F0">
        <w:rPr>
          <w:rFonts w:ascii="Calibri" w:eastAsia="Arial" w:hAnsi="Calibri" w:cs="Calibri"/>
          <w:color w:val="000000"/>
          <w:kern w:val="0"/>
          <w:highlight w:val="white"/>
          <w:lang w:val="en-US"/>
          <w14:ligatures w14:val="none"/>
        </w:rPr>
        <w:t>NGOs</w:t>
      </w:r>
      <w:proofErr w:type="gramEnd"/>
      <w:r w:rsidR="000348F0" w:rsidRPr="000348F0">
        <w:rPr>
          <w:rFonts w:ascii="Calibri" w:eastAsia="Arial" w:hAnsi="Calibri" w:cs="Calibri"/>
          <w:color w:val="000000"/>
          <w:kern w:val="0"/>
          <w:highlight w:val="white"/>
          <w:lang w:val="en-US"/>
          <w14:ligatures w14:val="none"/>
        </w:rPr>
        <w:t xml:space="preserve"> or governments that have made remarkable and successful efforts at utilizing ICTs as a tool to promote health and health care such as telehealth, mHealth (mobile health), eHealth or through eLearning, electronic health records, big data, legal frameworks, or social media. Solutions utilized may range from provision of information to keep citizens healthy, to support for public health in communities, </w:t>
      </w:r>
      <w:proofErr w:type="gramStart"/>
      <w:r w:rsidR="000348F0" w:rsidRPr="000348F0">
        <w:rPr>
          <w:rFonts w:ascii="Calibri" w:eastAsia="Arial" w:hAnsi="Calibri" w:cs="Calibri"/>
          <w:color w:val="000000"/>
          <w:kern w:val="0"/>
          <w:highlight w:val="white"/>
          <w:lang w:val="en-US"/>
          <w14:ligatures w14:val="none"/>
        </w:rPr>
        <w:t>care</w:t>
      </w:r>
      <w:proofErr w:type="gramEnd"/>
      <w:r w:rsidR="000348F0" w:rsidRPr="000348F0">
        <w:rPr>
          <w:rFonts w:ascii="Calibri" w:eastAsia="Arial" w:hAnsi="Calibri" w:cs="Calibri"/>
          <w:color w:val="000000"/>
          <w:kern w:val="0"/>
          <w:highlight w:val="white"/>
          <w:lang w:val="en-US"/>
          <w14:ligatures w14:val="none"/>
        </w:rPr>
        <w:t xml:space="preserve"> and </w:t>
      </w:r>
      <w:r w:rsidR="000348F0" w:rsidRPr="000348F0">
        <w:rPr>
          <w:rFonts w:ascii="Calibri" w:eastAsia="Arial" w:hAnsi="Calibri" w:cs="Calibri"/>
          <w:color w:val="000000"/>
          <w:kern w:val="0"/>
          <w:highlight w:val="white"/>
          <w:lang w:val="en-US"/>
          <w14:ligatures w14:val="none"/>
        </w:rPr>
        <w:lastRenderedPageBreak/>
        <w:t>support systems in health facilities, and from all the above the data needed to inform management and policymakers.</w:t>
      </w:r>
    </w:p>
    <w:p w14:paraId="7A86F943" w14:textId="77777777" w:rsidR="000348F0" w:rsidRPr="000348F0" w:rsidRDefault="000348F0" w:rsidP="000348F0">
      <w:pPr>
        <w:spacing w:after="0" w:line="240" w:lineRule="auto"/>
        <w:jc w:val="both"/>
        <w:rPr>
          <w:rFonts w:ascii="Calibri" w:eastAsia="Arial" w:hAnsi="Calibri" w:cs="Calibri"/>
          <w:color w:val="000000"/>
          <w:kern w:val="0"/>
          <w:highlight w:val="white"/>
          <w:lang w:val="en-US"/>
          <w14:ligatures w14:val="none"/>
        </w:rPr>
      </w:pPr>
      <w:r w:rsidRPr="000348F0">
        <w:rPr>
          <w:rFonts w:ascii="Calibri" w:eastAsia="Arial" w:hAnsi="Calibri" w:cs="Calibri"/>
          <w:color w:val="000000"/>
          <w:kern w:val="0"/>
          <w:highlight w:val="white"/>
          <w:lang w:val="en-US"/>
          <w14:ligatures w14:val="none"/>
        </w:rPr>
        <w:t xml:space="preserve">This award also recognizes any companies, individuals, </w:t>
      </w:r>
      <w:proofErr w:type="gramStart"/>
      <w:r w:rsidRPr="000348F0">
        <w:rPr>
          <w:rFonts w:ascii="Calibri" w:eastAsia="Arial" w:hAnsi="Calibri" w:cs="Calibri"/>
          <w:color w:val="000000"/>
          <w:kern w:val="0"/>
          <w:highlight w:val="white"/>
          <w:lang w:val="en-US"/>
          <w14:ligatures w14:val="none"/>
        </w:rPr>
        <w:t>NGOs</w:t>
      </w:r>
      <w:proofErr w:type="gramEnd"/>
      <w:r w:rsidRPr="000348F0">
        <w:rPr>
          <w:rFonts w:ascii="Calibri" w:eastAsia="Arial" w:hAnsi="Calibri" w:cs="Calibri"/>
          <w:color w:val="000000"/>
          <w:kern w:val="0"/>
          <w:highlight w:val="white"/>
          <w:lang w:val="en-US"/>
          <w14:ligatures w14:val="none"/>
        </w:rPr>
        <w:t xml:space="preserve"> or other entities who successfully develop or utilize information and communications technology, artificial intelligence, big data or other innovative technologies in the fight against COVID-19. Examples of solutions include vaccine distribution/logistics, vaccine digital certification or other telehealth apps, as well as technologies and solutions which enable productive and safe workspace in the “new normal”. </w:t>
      </w:r>
    </w:p>
    <w:p w14:paraId="4A342AB0" w14:textId="2715889C" w:rsidR="00867A23" w:rsidRPr="00867A23" w:rsidRDefault="00867A23" w:rsidP="000348F0">
      <w:pPr>
        <w:spacing w:after="0" w:line="240" w:lineRule="auto"/>
        <w:jc w:val="both"/>
        <w:rPr>
          <w:rFonts w:ascii="Calibri" w:eastAsia="Arial" w:hAnsi="Calibri" w:cs="Calibri"/>
          <w:b/>
          <w:i/>
          <w:kern w:val="0"/>
          <w:lang w:val="en-US"/>
          <w14:ligatures w14:val="none"/>
        </w:rPr>
      </w:pPr>
    </w:p>
    <w:p w14:paraId="4E567DA6" w14:textId="77777777" w:rsidR="00867A23" w:rsidRPr="00867A23" w:rsidRDefault="00867A23" w:rsidP="00867A23">
      <w:pPr>
        <w:spacing w:after="0" w:line="240" w:lineRule="auto"/>
        <w:jc w:val="both"/>
        <w:rPr>
          <w:rFonts w:ascii="Calibri" w:eastAsia="Arial" w:hAnsi="Calibri" w:cs="Calibri"/>
          <w:b/>
          <w:color w:val="002060"/>
          <w:kern w:val="0"/>
          <w:lang w:val="en-US"/>
          <w14:ligatures w14:val="none"/>
        </w:rPr>
      </w:pPr>
      <w:r w:rsidRPr="00867A23">
        <w:rPr>
          <w:rFonts w:ascii="Calibri" w:eastAsia="Arial" w:hAnsi="Calibri" w:cs="Calibri"/>
          <w:b/>
          <w:color w:val="002060"/>
          <w:kern w:val="0"/>
          <w:lang w:val="en-US"/>
          <w14:ligatures w14:val="none"/>
        </w:rPr>
        <w:t xml:space="preserve">Public/Private Partnership Award </w:t>
      </w:r>
    </w:p>
    <w:p w14:paraId="67DE1465" w14:textId="77777777" w:rsidR="000348F0" w:rsidRPr="000348F0" w:rsidRDefault="000348F0" w:rsidP="000348F0">
      <w:pPr>
        <w:spacing w:after="0" w:line="240" w:lineRule="auto"/>
        <w:jc w:val="both"/>
        <w:rPr>
          <w:rFonts w:ascii="Calibri" w:eastAsia="Arial" w:hAnsi="Calibri" w:cs="Calibri"/>
          <w:i/>
          <w:iCs/>
          <w:color w:val="0070C0"/>
          <w:kern w:val="0"/>
          <w:lang w:val="en-US"/>
          <w14:ligatures w14:val="none"/>
        </w:rPr>
      </w:pPr>
      <w:r w:rsidRPr="000348F0">
        <w:rPr>
          <w:rFonts w:ascii="Calibri" w:eastAsia="Arial" w:hAnsi="Calibri" w:cs="Calibri"/>
          <w:i/>
          <w:iCs/>
          <w:color w:val="0070C0"/>
          <w:kern w:val="0"/>
          <w:lang w:val="en-US"/>
          <w14:ligatures w14:val="none"/>
        </w:rPr>
        <w:t>Award #1: Private sector/corporations</w:t>
      </w:r>
    </w:p>
    <w:p w14:paraId="4DC146D3" w14:textId="77777777" w:rsidR="000348F0" w:rsidRPr="000348F0" w:rsidRDefault="000348F0" w:rsidP="000348F0">
      <w:pPr>
        <w:spacing w:after="0" w:line="240" w:lineRule="auto"/>
        <w:jc w:val="both"/>
        <w:rPr>
          <w:rFonts w:ascii="Calibri" w:eastAsia="Arial" w:hAnsi="Calibri" w:cs="Calibri"/>
          <w:i/>
          <w:iCs/>
          <w:color w:val="0070C0"/>
          <w:kern w:val="0"/>
          <w:lang w:val="en-US"/>
          <w14:ligatures w14:val="none"/>
        </w:rPr>
      </w:pPr>
      <w:r w:rsidRPr="000348F0">
        <w:rPr>
          <w:rFonts w:ascii="Calibri" w:eastAsia="Arial" w:hAnsi="Calibri" w:cs="Calibri"/>
          <w:i/>
          <w:iCs/>
          <w:color w:val="0070C0"/>
          <w:kern w:val="0"/>
          <w:lang w:val="en-US"/>
          <w14:ligatures w14:val="none"/>
        </w:rPr>
        <w:t>Award #2: Government authorities</w:t>
      </w:r>
    </w:p>
    <w:p w14:paraId="6637D0CA" w14:textId="77777777" w:rsidR="000348F0" w:rsidRPr="000348F0" w:rsidRDefault="00867A23" w:rsidP="000348F0">
      <w:pPr>
        <w:spacing w:after="0" w:line="240" w:lineRule="auto"/>
        <w:jc w:val="both"/>
        <w:rPr>
          <w:rFonts w:ascii="Calibri" w:eastAsia="Arial" w:hAnsi="Calibri" w:cs="Calibri"/>
          <w:kern w:val="0"/>
          <w:lang w:val="en-US"/>
          <w14:ligatures w14:val="none"/>
        </w:rPr>
      </w:pPr>
      <w:r w:rsidRPr="00867A23">
        <w:rPr>
          <w:rFonts w:ascii="Calibri" w:eastAsia="Arial" w:hAnsi="Calibri" w:cs="Calibri"/>
          <w:kern w:val="0"/>
          <w:u w:val="single"/>
          <w:lang w:val="en-US"/>
          <w14:ligatures w14:val="none"/>
        </w:rPr>
        <w:t>Award Criteria</w:t>
      </w:r>
      <w:r w:rsidRPr="00867A23">
        <w:rPr>
          <w:rFonts w:ascii="Calibri" w:eastAsia="Arial" w:hAnsi="Calibri" w:cs="Calibri"/>
          <w:kern w:val="0"/>
          <w14:ligatures w14:val="none"/>
        </w:rPr>
        <w:t xml:space="preserve"> -</w:t>
      </w:r>
      <w:r w:rsidRPr="00867A23">
        <w:rPr>
          <w:rFonts w:ascii="Calibri" w:eastAsia="Arial" w:hAnsi="Calibri" w:cs="Calibri"/>
          <w:kern w:val="0"/>
          <w:lang w:val="en-US"/>
          <w14:ligatures w14:val="none"/>
        </w:rPr>
        <w:t xml:space="preserve"> </w:t>
      </w:r>
      <w:r w:rsidR="000348F0" w:rsidRPr="000348F0">
        <w:rPr>
          <w:rFonts w:ascii="Calibri" w:eastAsia="Arial" w:hAnsi="Calibri" w:cs="Calibri"/>
          <w:kern w:val="0"/>
          <w:lang w:val="en-US"/>
          <w14:ligatures w14:val="none"/>
        </w:rPr>
        <w:t>This award recognizes successful partnerships between government and private sector entities in ICT. Public-private partnerships (PPPs) are a mechanism for government to procure and implement public information infrastructure and/or services using the resources and expertise of the private sector. Where governments are facing ageing or lack of infrastructure and require more efficient services, a partnership with the private sector can help foster new solutions and bring finance. PPPs combine the skills and resources of both the public and private sectors through sharing of risks and responsibilities. This enables governments to benefit from the expertise of the private sector, and allows them to focus instead on policy, planning and regulation by delegating day-to-day operations.</w:t>
      </w:r>
    </w:p>
    <w:p w14:paraId="0651C7F4" w14:textId="77777777" w:rsidR="000348F0" w:rsidRPr="000348F0" w:rsidRDefault="000348F0" w:rsidP="000348F0">
      <w:pPr>
        <w:spacing w:after="0" w:line="240" w:lineRule="auto"/>
        <w:jc w:val="both"/>
        <w:rPr>
          <w:rFonts w:ascii="Calibri" w:eastAsia="Arial" w:hAnsi="Calibri" w:cs="Calibri"/>
          <w:kern w:val="0"/>
          <w:lang w:val="en-US"/>
          <w14:ligatures w14:val="none"/>
        </w:rPr>
      </w:pPr>
    </w:p>
    <w:p w14:paraId="0A7084B4" w14:textId="77777777" w:rsidR="000348F0" w:rsidRPr="000348F0" w:rsidRDefault="000348F0" w:rsidP="000348F0">
      <w:pPr>
        <w:spacing w:after="0" w:line="240" w:lineRule="auto"/>
        <w:jc w:val="both"/>
        <w:rPr>
          <w:rFonts w:ascii="Calibri" w:eastAsia="Arial" w:hAnsi="Calibri" w:cs="Calibri"/>
          <w:kern w:val="0"/>
          <w:lang w:val="en-US"/>
          <w14:ligatures w14:val="none"/>
        </w:rPr>
      </w:pPr>
      <w:r w:rsidRPr="000348F0">
        <w:rPr>
          <w:rFonts w:ascii="Calibri" w:eastAsia="Arial" w:hAnsi="Calibri" w:cs="Calibri"/>
          <w:kern w:val="0"/>
          <w:lang w:val="en-US"/>
          <w14:ligatures w14:val="none"/>
        </w:rPr>
        <w:t>PPPs can also help address longstanding barriers to the inclusion of persons with disabilities and the intersection with technological advancements, mitigate the negative effects from trade and technology change, as well as combatting cybercrime by leveraging multi-stakeholder partnerships to drive durable solutions and improve cooperation with industry and other stakeholders through information sharing initiatives, capacity-building programs, by employing responsible and equitable security vulnerability disclosure and remediation practices, and by jointly fostering technology innovations and investments that address global security challenges.</w:t>
      </w:r>
    </w:p>
    <w:p w14:paraId="199FB58D" w14:textId="77777777" w:rsidR="000348F0" w:rsidRPr="000348F0" w:rsidRDefault="000348F0" w:rsidP="000348F0">
      <w:pPr>
        <w:spacing w:after="0" w:line="240" w:lineRule="auto"/>
        <w:jc w:val="both"/>
        <w:rPr>
          <w:rFonts w:ascii="Calibri" w:eastAsia="Arial" w:hAnsi="Calibri" w:cs="Calibri"/>
          <w:kern w:val="0"/>
          <w:lang w:val="en-US"/>
          <w14:ligatures w14:val="none"/>
        </w:rPr>
      </w:pPr>
    </w:p>
    <w:p w14:paraId="1F0492A1" w14:textId="77777777" w:rsidR="000348F0" w:rsidRPr="000348F0" w:rsidRDefault="000348F0" w:rsidP="000348F0">
      <w:pPr>
        <w:spacing w:after="0" w:line="240" w:lineRule="auto"/>
        <w:jc w:val="both"/>
        <w:rPr>
          <w:rFonts w:ascii="Calibri" w:eastAsia="Arial" w:hAnsi="Calibri" w:cs="Calibri"/>
          <w:kern w:val="0"/>
          <w:lang w:val="en-US"/>
          <w14:ligatures w14:val="none"/>
        </w:rPr>
      </w:pPr>
      <w:r w:rsidRPr="000348F0">
        <w:rPr>
          <w:rFonts w:ascii="Calibri" w:eastAsia="Arial" w:hAnsi="Calibri" w:cs="Calibri"/>
          <w:kern w:val="0"/>
          <w:lang w:val="en-US"/>
          <w14:ligatures w14:val="none"/>
        </w:rPr>
        <w:t>Other areas of private-public partnerships include new partnership opportunities with the ICT sector to deliver the technological transportation breakthroughs of tomorrow. PPPs can also help develop Local Innovation Ecosystems: The success of innovations often depends on the strength and development of the local innovation ecosystem, and public-private partnerships as government tools can effectively build ecosystems in a short period of time.</w:t>
      </w:r>
    </w:p>
    <w:p w14:paraId="0D79EB01" w14:textId="77777777" w:rsidR="000348F0" w:rsidRPr="000348F0" w:rsidRDefault="000348F0" w:rsidP="000348F0">
      <w:pPr>
        <w:spacing w:after="0" w:line="240" w:lineRule="auto"/>
        <w:jc w:val="both"/>
        <w:rPr>
          <w:rFonts w:ascii="Calibri" w:eastAsia="Arial" w:hAnsi="Calibri" w:cs="Calibri"/>
          <w:kern w:val="0"/>
          <w:lang w:val="en-US"/>
          <w14:ligatures w14:val="none"/>
        </w:rPr>
      </w:pPr>
    </w:p>
    <w:p w14:paraId="193947E7" w14:textId="77777777" w:rsidR="000348F0" w:rsidRPr="000348F0" w:rsidRDefault="000348F0" w:rsidP="000348F0">
      <w:pPr>
        <w:spacing w:after="0" w:line="240" w:lineRule="auto"/>
        <w:jc w:val="both"/>
        <w:rPr>
          <w:rFonts w:ascii="Calibri" w:eastAsia="Arial" w:hAnsi="Calibri" w:cs="Calibri"/>
          <w:kern w:val="0"/>
          <w:lang w:val="en-US"/>
          <w14:ligatures w14:val="none"/>
        </w:rPr>
      </w:pPr>
      <w:r w:rsidRPr="000348F0">
        <w:rPr>
          <w:rFonts w:ascii="Calibri" w:eastAsia="Arial" w:hAnsi="Calibri" w:cs="Calibri"/>
          <w:kern w:val="0"/>
          <w:lang w:val="en-US"/>
          <w14:ligatures w14:val="none"/>
        </w:rPr>
        <w:t xml:space="preserve">WITSA will grant one award to a government authority that has successfully procured and implemented public information infrastructure and/or services using the resources and expertise of the private sector. An award will also be given to a corporation that has successfully utilized information technology or solutions and innovation to help </w:t>
      </w:r>
      <w:proofErr w:type="gramStart"/>
      <w:r w:rsidRPr="000348F0">
        <w:rPr>
          <w:rFonts w:ascii="Calibri" w:eastAsia="Arial" w:hAnsi="Calibri" w:cs="Calibri"/>
          <w:kern w:val="0"/>
          <w:lang w:val="en-US"/>
          <w14:ligatures w14:val="none"/>
        </w:rPr>
        <w:t>government</w:t>
      </w:r>
      <w:proofErr w:type="gramEnd"/>
      <w:r w:rsidRPr="000348F0">
        <w:rPr>
          <w:rFonts w:ascii="Calibri" w:eastAsia="Arial" w:hAnsi="Calibri" w:cs="Calibri"/>
          <w:kern w:val="0"/>
          <w:lang w:val="en-US"/>
          <w14:ligatures w14:val="none"/>
        </w:rPr>
        <w:t xml:space="preserve"> carry out large-scale projects.</w:t>
      </w:r>
    </w:p>
    <w:p w14:paraId="44BB8D3F" w14:textId="458827C8" w:rsidR="00867A23" w:rsidRPr="00867A23" w:rsidRDefault="00867A23" w:rsidP="000348F0">
      <w:pPr>
        <w:spacing w:after="0" w:line="240" w:lineRule="auto"/>
        <w:jc w:val="both"/>
        <w:rPr>
          <w:rFonts w:ascii="Calibri" w:eastAsia="Arial" w:hAnsi="Calibri" w:cs="Calibri"/>
          <w:b/>
          <w:i/>
          <w:kern w:val="0"/>
          <w:lang w:val="en-US"/>
          <w14:ligatures w14:val="none"/>
        </w:rPr>
      </w:pPr>
    </w:p>
    <w:p w14:paraId="63BD7B0D" w14:textId="77777777" w:rsidR="00867A23" w:rsidRPr="00867A23" w:rsidRDefault="00867A23" w:rsidP="00867A23">
      <w:pPr>
        <w:spacing w:after="0" w:line="240" w:lineRule="auto"/>
        <w:jc w:val="both"/>
        <w:rPr>
          <w:rFonts w:ascii="Calibri" w:eastAsia="Arial" w:hAnsi="Calibri" w:cs="Calibri"/>
          <w:b/>
          <w:color w:val="002060"/>
          <w:kern w:val="0"/>
          <w:lang w:val="en-US"/>
          <w14:ligatures w14:val="none"/>
        </w:rPr>
      </w:pPr>
      <w:r w:rsidRPr="00867A23">
        <w:rPr>
          <w:rFonts w:ascii="Calibri" w:eastAsia="Arial" w:hAnsi="Calibri" w:cs="Calibri"/>
          <w:b/>
          <w:color w:val="002060"/>
          <w:kern w:val="0"/>
          <w:lang w:val="en-US"/>
          <w14:ligatures w14:val="none"/>
        </w:rPr>
        <w:t>E-Education &amp; Learning Award</w:t>
      </w:r>
    </w:p>
    <w:p w14:paraId="12367F51" w14:textId="77777777" w:rsidR="000348F0" w:rsidRPr="000348F0" w:rsidRDefault="000348F0" w:rsidP="000348F0">
      <w:pPr>
        <w:spacing w:after="0" w:line="240" w:lineRule="auto"/>
        <w:jc w:val="both"/>
        <w:rPr>
          <w:rFonts w:ascii="Calibri" w:eastAsia="Arial" w:hAnsi="Calibri" w:cs="Calibri"/>
          <w:i/>
          <w:iCs/>
          <w:color w:val="0070C0"/>
          <w:kern w:val="0"/>
          <w:lang w:val="en-US"/>
          <w14:ligatures w14:val="none"/>
        </w:rPr>
      </w:pPr>
      <w:r w:rsidRPr="000348F0">
        <w:rPr>
          <w:rFonts w:ascii="Calibri" w:eastAsia="Arial" w:hAnsi="Calibri" w:cs="Calibri"/>
          <w:i/>
          <w:iCs/>
          <w:color w:val="0070C0"/>
          <w:kern w:val="0"/>
          <w:lang w:val="en-US"/>
          <w14:ligatures w14:val="none"/>
        </w:rPr>
        <w:t>Award #1: Individuals, academic institutions, corporations, or NGOs</w:t>
      </w:r>
    </w:p>
    <w:p w14:paraId="4FBF0C7C" w14:textId="77777777" w:rsidR="000348F0" w:rsidRPr="000348F0" w:rsidRDefault="000348F0" w:rsidP="000348F0">
      <w:pPr>
        <w:spacing w:after="0" w:line="240" w:lineRule="auto"/>
        <w:jc w:val="both"/>
        <w:rPr>
          <w:rFonts w:ascii="Calibri" w:eastAsia="Arial" w:hAnsi="Calibri" w:cs="Calibri"/>
          <w:i/>
          <w:iCs/>
          <w:color w:val="0070C0"/>
          <w:kern w:val="0"/>
          <w:lang w:val="en-US"/>
          <w14:ligatures w14:val="none"/>
        </w:rPr>
      </w:pPr>
      <w:r w:rsidRPr="000348F0">
        <w:rPr>
          <w:rFonts w:ascii="Calibri" w:eastAsia="Arial" w:hAnsi="Calibri" w:cs="Calibri"/>
          <w:i/>
          <w:iCs/>
          <w:color w:val="0070C0"/>
          <w:kern w:val="0"/>
          <w:lang w:val="en-US"/>
          <w14:ligatures w14:val="none"/>
        </w:rPr>
        <w:t>Award #2: Government authorities</w:t>
      </w:r>
    </w:p>
    <w:p w14:paraId="631068F2" w14:textId="040952A8" w:rsidR="00867A23" w:rsidRPr="00867A23" w:rsidRDefault="00867A23" w:rsidP="00867A23">
      <w:pPr>
        <w:pBdr>
          <w:top w:val="nil"/>
          <w:left w:val="nil"/>
          <w:bottom w:val="nil"/>
          <w:right w:val="nil"/>
          <w:between w:val="nil"/>
        </w:pBdr>
        <w:shd w:val="clear" w:color="auto" w:fill="FFFFFF"/>
        <w:spacing w:after="0" w:line="240" w:lineRule="auto"/>
        <w:jc w:val="both"/>
        <w:rPr>
          <w:rFonts w:ascii="Calibri" w:eastAsia="Arial" w:hAnsi="Calibri" w:cs="Calibri"/>
          <w:color w:val="000000"/>
          <w:kern w:val="0"/>
          <w:lang w:val="en-US"/>
          <w14:ligatures w14:val="none"/>
        </w:rPr>
      </w:pPr>
      <w:r w:rsidRPr="00867A23">
        <w:rPr>
          <w:rFonts w:ascii="Calibri" w:eastAsia="Arial" w:hAnsi="Calibri" w:cs="Calibri"/>
          <w:color w:val="000000"/>
          <w:kern w:val="0"/>
          <w:u w:val="single"/>
          <w:lang w:val="en-US"/>
          <w14:ligatures w14:val="none"/>
        </w:rPr>
        <w:t>Award Criteria</w:t>
      </w:r>
      <w:r w:rsidRPr="00867A23">
        <w:rPr>
          <w:rFonts w:ascii="Calibri" w:eastAsia="Arial" w:hAnsi="Calibri" w:cs="Calibri"/>
          <w:color w:val="000000"/>
          <w:kern w:val="0"/>
          <w:u w:val="single"/>
          <w14:ligatures w14:val="none"/>
        </w:rPr>
        <w:t xml:space="preserve"> </w:t>
      </w:r>
      <w:r w:rsidRPr="00E120E1">
        <w:rPr>
          <w:rFonts w:ascii="Calibri" w:eastAsia="Arial" w:hAnsi="Calibri" w:cs="Calibri"/>
          <w:color w:val="000000"/>
          <w:kern w:val="0"/>
          <w:u w:val="single"/>
          <w14:ligatures w14:val="none"/>
        </w:rPr>
        <w:t>-</w:t>
      </w:r>
      <w:r w:rsidRPr="00867A23">
        <w:rPr>
          <w:rFonts w:ascii="Calibri" w:eastAsia="Arial" w:hAnsi="Calibri" w:cs="Calibri"/>
          <w:color w:val="000000"/>
          <w:kern w:val="0"/>
          <w:lang w:val="en-US"/>
          <w14:ligatures w14:val="none"/>
        </w:rPr>
        <w:t xml:space="preserve"> </w:t>
      </w:r>
      <w:r w:rsidR="000348F0" w:rsidRPr="000348F0">
        <w:rPr>
          <w:rFonts w:ascii="Calibri" w:eastAsia="Arial" w:hAnsi="Calibri" w:cs="Calibri"/>
          <w:color w:val="000000"/>
          <w:kern w:val="0"/>
          <w:lang w:val="en-US"/>
          <w14:ligatures w14:val="none"/>
        </w:rPr>
        <w:t xml:space="preserve">The Digital Age is requiring new sets of skills, and adoption of new models of public education that emphasize coding, programming and computer science must be adopted. Contrary to popular belief, the digital gap is widening, putting pressure on countries to catch up. Public education must adopt new approaches to lifelong learning. This award will be given to the best electronic learning project. We seek any innovative new technological tool, or any project that uses existing electronic learning tools in an innovative way. Such projects should facilitate and support learning </w:t>
      </w:r>
      <w:proofErr w:type="gramStart"/>
      <w:r w:rsidR="000348F0" w:rsidRPr="000348F0">
        <w:rPr>
          <w:rFonts w:ascii="Calibri" w:eastAsia="Arial" w:hAnsi="Calibri" w:cs="Calibri"/>
          <w:color w:val="000000"/>
          <w:kern w:val="0"/>
          <w:lang w:val="en-US"/>
          <w14:ligatures w14:val="none"/>
        </w:rPr>
        <w:t>through the use of</w:t>
      </w:r>
      <w:proofErr w:type="gramEnd"/>
      <w:r w:rsidR="000348F0" w:rsidRPr="000348F0">
        <w:rPr>
          <w:rFonts w:ascii="Calibri" w:eastAsia="Arial" w:hAnsi="Calibri" w:cs="Calibri"/>
          <w:color w:val="000000"/>
          <w:kern w:val="0"/>
          <w:lang w:val="en-US"/>
          <w14:ligatures w14:val="none"/>
        </w:rPr>
        <w:t xml:space="preserve"> information and communications technology.</w:t>
      </w:r>
    </w:p>
    <w:p w14:paraId="0796E83B" w14:textId="1EA53317" w:rsidR="000348F0" w:rsidRDefault="000348F0">
      <w:pPr>
        <w:rPr>
          <w:rFonts w:ascii="Calibri" w:eastAsia="Arial" w:hAnsi="Calibri" w:cs="Calibri"/>
          <w:i/>
          <w:kern w:val="0"/>
          <w:lang w:val="en-US"/>
          <w14:ligatures w14:val="none"/>
        </w:rPr>
      </w:pPr>
      <w:r>
        <w:rPr>
          <w:rFonts w:ascii="Calibri" w:eastAsia="Arial" w:hAnsi="Calibri" w:cs="Calibri"/>
          <w:i/>
          <w:kern w:val="0"/>
          <w:lang w:val="en-US"/>
          <w14:ligatures w14:val="none"/>
        </w:rPr>
        <w:br w:type="page"/>
      </w:r>
    </w:p>
    <w:p w14:paraId="4357CA84" w14:textId="77777777" w:rsidR="00867A23" w:rsidRPr="00867A23" w:rsidRDefault="00867A23" w:rsidP="00867A23">
      <w:pPr>
        <w:spacing w:after="0" w:line="240" w:lineRule="auto"/>
        <w:jc w:val="both"/>
        <w:rPr>
          <w:rFonts w:ascii="Calibri" w:eastAsia="Arial" w:hAnsi="Calibri" w:cs="Calibri"/>
          <w:b/>
          <w:color w:val="002060"/>
          <w:kern w:val="0"/>
          <w:lang w:val="en-US"/>
          <w14:ligatures w14:val="none"/>
        </w:rPr>
      </w:pPr>
      <w:r w:rsidRPr="00867A23">
        <w:rPr>
          <w:rFonts w:ascii="Calibri" w:eastAsia="Arial" w:hAnsi="Calibri" w:cs="Calibri"/>
          <w:b/>
          <w:color w:val="002060"/>
          <w:kern w:val="0"/>
          <w:lang w:val="en-US"/>
          <w14:ligatures w14:val="none"/>
        </w:rPr>
        <w:lastRenderedPageBreak/>
        <w:t>Emerging Digital Solutions Award</w:t>
      </w:r>
    </w:p>
    <w:p w14:paraId="3A989B3B" w14:textId="77777777" w:rsidR="000348F0" w:rsidRPr="000348F0" w:rsidRDefault="00867A23" w:rsidP="000348F0">
      <w:pPr>
        <w:spacing w:after="0" w:line="240" w:lineRule="auto"/>
        <w:jc w:val="both"/>
        <w:rPr>
          <w:rFonts w:ascii="Calibri" w:eastAsia="Arial" w:hAnsi="Calibri" w:cs="Calibri"/>
          <w:i/>
          <w:iCs/>
          <w:color w:val="0070C0"/>
          <w:kern w:val="0"/>
          <w:lang w:val="en-US"/>
          <w14:ligatures w14:val="none"/>
        </w:rPr>
      </w:pPr>
      <w:r w:rsidRPr="00867A23">
        <w:rPr>
          <w:rFonts w:ascii="Calibri" w:eastAsia="Arial" w:hAnsi="Calibri" w:cs="Calibri"/>
          <w:i/>
          <w:iCs/>
          <w:color w:val="0070C0"/>
          <w:kern w:val="0"/>
          <w:lang w:val="en-US"/>
          <w14:ligatures w14:val="none"/>
        </w:rPr>
        <w:t xml:space="preserve">Award #1: </w:t>
      </w:r>
      <w:r w:rsidR="000348F0" w:rsidRPr="000348F0">
        <w:rPr>
          <w:rFonts w:ascii="Calibri" w:eastAsia="Arial" w:hAnsi="Calibri" w:cs="Calibri"/>
          <w:i/>
          <w:iCs/>
          <w:color w:val="0070C0"/>
          <w:kern w:val="0"/>
          <w:lang w:val="en-US"/>
          <w14:ligatures w14:val="none"/>
        </w:rPr>
        <w:t>Individuals, academic institutions, corporations, or NGOs</w:t>
      </w:r>
    </w:p>
    <w:p w14:paraId="571C2FAE" w14:textId="77777777" w:rsidR="000348F0" w:rsidRPr="000348F0" w:rsidRDefault="000348F0" w:rsidP="000348F0">
      <w:pPr>
        <w:spacing w:after="0" w:line="240" w:lineRule="auto"/>
        <w:jc w:val="both"/>
        <w:rPr>
          <w:rFonts w:ascii="Calibri" w:eastAsia="Arial" w:hAnsi="Calibri" w:cs="Calibri"/>
          <w:color w:val="000000"/>
          <w:kern w:val="0"/>
          <w:lang w:val="en-US"/>
          <w14:ligatures w14:val="none"/>
        </w:rPr>
      </w:pPr>
      <w:r w:rsidRPr="000348F0">
        <w:rPr>
          <w:rFonts w:ascii="Calibri" w:eastAsia="Arial" w:hAnsi="Calibri" w:cs="Calibri"/>
          <w:color w:val="000000"/>
          <w:kern w:val="0"/>
          <w:lang w:val="en-US"/>
          <w14:ligatures w14:val="none"/>
        </w:rPr>
        <w:t>The Emerging Digital Solutions winner is selected</w:t>
      </w:r>
      <w:r w:rsidRPr="000348F0">
        <w:rPr>
          <w:rFonts w:ascii="Calibri" w:eastAsia="Arial" w:hAnsi="Calibri" w:cs="Calibri"/>
          <w:b/>
          <w:color w:val="000000"/>
          <w:kern w:val="0"/>
          <w:lang w:val="en-US"/>
          <w14:ligatures w14:val="none"/>
        </w:rPr>
        <w:t xml:space="preserve"> </w:t>
      </w:r>
      <w:r w:rsidRPr="000348F0">
        <w:rPr>
          <w:rFonts w:ascii="Calibri" w:eastAsia="Arial" w:hAnsi="Calibri" w:cs="Calibri"/>
          <w:color w:val="000000"/>
          <w:kern w:val="0"/>
          <w:lang w:val="en-US"/>
          <w14:ligatures w14:val="none"/>
        </w:rPr>
        <w:t xml:space="preserve">for their proven and scalable innovative digital solutions capable of transforming the wellbeing, prosperity, </w:t>
      </w:r>
      <w:proofErr w:type="gramStart"/>
      <w:r w:rsidRPr="000348F0">
        <w:rPr>
          <w:rFonts w:ascii="Calibri" w:eastAsia="Arial" w:hAnsi="Calibri" w:cs="Calibri"/>
          <w:color w:val="000000"/>
          <w:kern w:val="0"/>
          <w:lang w:val="en-US"/>
          <w14:ligatures w14:val="none"/>
        </w:rPr>
        <w:t>connectivity</w:t>
      </w:r>
      <w:proofErr w:type="gramEnd"/>
      <w:r w:rsidRPr="000348F0">
        <w:rPr>
          <w:rFonts w:ascii="Calibri" w:eastAsia="Arial" w:hAnsi="Calibri" w:cs="Calibri"/>
          <w:color w:val="000000"/>
          <w:kern w:val="0"/>
          <w:lang w:val="en-US"/>
          <w14:ligatures w14:val="none"/>
        </w:rPr>
        <w:t xml:space="preserve"> or productivity of others around the world. </w:t>
      </w:r>
    </w:p>
    <w:p w14:paraId="052079CB" w14:textId="77777777" w:rsidR="000348F0" w:rsidRPr="000348F0" w:rsidRDefault="000348F0" w:rsidP="000348F0">
      <w:pPr>
        <w:spacing w:after="0" w:line="240" w:lineRule="auto"/>
        <w:jc w:val="both"/>
        <w:rPr>
          <w:rFonts w:ascii="Calibri" w:eastAsia="Arial" w:hAnsi="Calibri" w:cs="Calibri"/>
          <w:color w:val="000000"/>
          <w:kern w:val="0"/>
          <w:lang w:val="en-US"/>
          <w14:ligatures w14:val="none"/>
        </w:rPr>
      </w:pPr>
      <w:r w:rsidRPr="000348F0">
        <w:rPr>
          <w:rFonts w:ascii="Calibri" w:eastAsia="Arial" w:hAnsi="Calibri" w:cs="Calibri"/>
          <w:color w:val="000000"/>
          <w:kern w:val="0"/>
          <w:lang w:val="en-US"/>
          <w14:ligatures w14:val="none"/>
        </w:rPr>
        <w:t>This award will take into consideration the successful application of ICT in such areas as humanitarianism, health, social awareness and justice, rule of law, sustainable growth, business and commerce, health care, education, as well as the effective delivery of public services and transparency.</w:t>
      </w:r>
    </w:p>
    <w:p w14:paraId="2836147C" w14:textId="77777777" w:rsidR="000348F0" w:rsidRPr="000348F0" w:rsidRDefault="000348F0" w:rsidP="000348F0">
      <w:pPr>
        <w:spacing w:after="0" w:line="240" w:lineRule="auto"/>
        <w:jc w:val="both"/>
        <w:rPr>
          <w:rFonts w:ascii="Calibri" w:eastAsia="Arial" w:hAnsi="Calibri" w:cs="Calibri"/>
          <w:color w:val="000000"/>
          <w:kern w:val="0"/>
          <w:lang w:val="en-US"/>
          <w14:ligatures w14:val="none"/>
        </w:rPr>
      </w:pPr>
      <w:r w:rsidRPr="000348F0">
        <w:rPr>
          <w:rFonts w:ascii="Calibri" w:eastAsia="Arial" w:hAnsi="Calibri" w:cs="Calibri"/>
          <w:color w:val="000000"/>
          <w:kern w:val="0"/>
          <w:lang w:val="en-US"/>
          <w14:ligatures w14:val="none"/>
        </w:rPr>
        <w:t xml:space="preserve">The Emerging Digital Solutions program recognizes early-stage or veteran companies whose solutions are new, and scalable to other locations throughout the world. The Emerging Digital Solutions program is looking for solutions that can be presented to interested policy makers, investors, </w:t>
      </w:r>
      <w:proofErr w:type="gramStart"/>
      <w:r w:rsidRPr="000348F0">
        <w:rPr>
          <w:rFonts w:ascii="Calibri" w:eastAsia="Arial" w:hAnsi="Calibri" w:cs="Calibri"/>
          <w:color w:val="000000"/>
          <w:kern w:val="0"/>
          <w:lang w:val="en-US"/>
          <w14:ligatures w14:val="none"/>
        </w:rPr>
        <w:t>corporations</w:t>
      </w:r>
      <w:proofErr w:type="gramEnd"/>
      <w:r w:rsidRPr="000348F0">
        <w:rPr>
          <w:rFonts w:ascii="Calibri" w:eastAsia="Arial" w:hAnsi="Calibri" w:cs="Calibri"/>
          <w:color w:val="000000"/>
          <w:kern w:val="0"/>
          <w:lang w:val="en-US"/>
          <w14:ligatures w14:val="none"/>
        </w:rPr>
        <w:t xml:space="preserve"> and social stakeholders with the potential to boost its development and deployment, aiming to significantly impact individuals, groups and societies.</w:t>
      </w:r>
    </w:p>
    <w:p w14:paraId="34250498" w14:textId="77DF9320" w:rsidR="00867A23" w:rsidRPr="00867A23" w:rsidRDefault="00867A23" w:rsidP="00867A23">
      <w:pPr>
        <w:spacing w:after="0" w:line="240" w:lineRule="auto"/>
        <w:jc w:val="both"/>
        <w:rPr>
          <w:rFonts w:ascii="Calibri" w:eastAsia="Arial" w:hAnsi="Calibri" w:cs="Calibri"/>
          <w:kern w:val="0"/>
          <w:lang w:val="en-US"/>
          <w14:ligatures w14:val="none"/>
        </w:rPr>
      </w:pPr>
    </w:p>
    <w:p w14:paraId="00BCDFB4" w14:textId="77777777" w:rsidR="00867A23" w:rsidRPr="00867A23" w:rsidRDefault="00867A23" w:rsidP="00867A23">
      <w:pPr>
        <w:spacing w:after="0" w:line="240" w:lineRule="auto"/>
        <w:jc w:val="both"/>
        <w:rPr>
          <w:rFonts w:ascii="Calibri" w:eastAsia="Arial" w:hAnsi="Calibri" w:cs="Calibri"/>
          <w:b/>
          <w:color w:val="002060"/>
          <w:kern w:val="0"/>
          <w:lang w:val="en-US"/>
          <w14:ligatures w14:val="none"/>
        </w:rPr>
      </w:pPr>
      <w:r w:rsidRPr="00867A23">
        <w:rPr>
          <w:rFonts w:ascii="Calibri" w:eastAsia="Arial" w:hAnsi="Calibri" w:cs="Calibri"/>
          <w:b/>
          <w:color w:val="002060"/>
          <w:kern w:val="0"/>
          <w:lang w:val="en-US"/>
          <w14:ligatures w14:val="none"/>
        </w:rPr>
        <w:t>Startup Ecosystem Award</w:t>
      </w:r>
    </w:p>
    <w:p w14:paraId="68DEBA21" w14:textId="77777777" w:rsidR="00867A23" w:rsidRPr="00867A23" w:rsidRDefault="00867A23" w:rsidP="00867A23">
      <w:pPr>
        <w:spacing w:after="0" w:line="240" w:lineRule="auto"/>
        <w:jc w:val="both"/>
        <w:rPr>
          <w:rFonts w:ascii="Calibri" w:eastAsia="Arial" w:hAnsi="Calibri" w:cs="Calibri"/>
          <w:i/>
          <w:iCs/>
          <w:color w:val="0070C0"/>
          <w:kern w:val="0"/>
          <w:lang w:val="en-US"/>
          <w14:ligatures w14:val="none"/>
        </w:rPr>
      </w:pPr>
      <w:r w:rsidRPr="00867A23">
        <w:rPr>
          <w:rFonts w:ascii="Calibri" w:eastAsia="Arial" w:hAnsi="Calibri" w:cs="Calibri"/>
          <w:i/>
          <w:iCs/>
          <w:color w:val="0070C0"/>
          <w:kern w:val="0"/>
          <w:lang w:val="en-US"/>
          <w14:ligatures w14:val="none"/>
        </w:rPr>
        <w:t>Award #2: Government authorities</w:t>
      </w:r>
    </w:p>
    <w:p w14:paraId="06558833" w14:textId="77777777" w:rsidR="000348F0" w:rsidRPr="000348F0" w:rsidRDefault="000348F0" w:rsidP="000348F0">
      <w:pPr>
        <w:pBdr>
          <w:top w:val="nil"/>
          <w:left w:val="nil"/>
          <w:bottom w:val="nil"/>
          <w:right w:val="nil"/>
          <w:between w:val="nil"/>
        </w:pBdr>
        <w:shd w:val="clear" w:color="auto" w:fill="FFFFFF"/>
        <w:spacing w:after="0" w:line="240" w:lineRule="auto"/>
        <w:jc w:val="both"/>
        <w:rPr>
          <w:rFonts w:ascii="Calibri" w:eastAsia="Arial" w:hAnsi="Calibri" w:cs="Calibri"/>
          <w:color w:val="000000"/>
          <w:kern w:val="0"/>
          <w:lang w:val="en-US"/>
          <w14:ligatures w14:val="none"/>
        </w:rPr>
      </w:pPr>
      <w:r w:rsidRPr="000348F0">
        <w:rPr>
          <w:rFonts w:ascii="Calibri" w:eastAsia="Arial" w:hAnsi="Calibri" w:cs="Calibri"/>
          <w:color w:val="000000"/>
          <w:kern w:val="0"/>
          <w:lang w:val="en-US"/>
          <w14:ligatures w14:val="none"/>
        </w:rPr>
        <w:t>Governments often play an important role in countries that have a successful startup ecosystem. When we think of startups and a great startup culture, we only imagine the crucial role that entrepreneurs play. But governments in startup economies have progressively played a critical role in developing a startup culture by creating better policies, reducing tax burden, easing migration of talented workers, having developed infrastructure, etc. Governments have also encouraged a culture of innovation and research by creating programs and educational institutions to create talent and tech developments in an economy. Such governments that have adapted with the times and encouraged startup development have helped raise the standard of living and economies of their countries.</w:t>
      </w:r>
    </w:p>
    <w:p w14:paraId="0D921238" w14:textId="77777777" w:rsidR="000348F0" w:rsidRPr="000348F0" w:rsidRDefault="000348F0" w:rsidP="000348F0">
      <w:pPr>
        <w:pBdr>
          <w:top w:val="nil"/>
          <w:left w:val="nil"/>
          <w:bottom w:val="nil"/>
          <w:right w:val="nil"/>
          <w:between w:val="nil"/>
        </w:pBdr>
        <w:shd w:val="clear" w:color="auto" w:fill="FFFFFF"/>
        <w:spacing w:after="0" w:line="240" w:lineRule="auto"/>
        <w:jc w:val="both"/>
        <w:rPr>
          <w:rFonts w:ascii="Calibri" w:eastAsia="Arial" w:hAnsi="Calibri" w:cs="Calibri"/>
          <w:color w:val="000000"/>
          <w:kern w:val="0"/>
          <w:lang w:val="en-US"/>
          <w14:ligatures w14:val="none"/>
        </w:rPr>
      </w:pPr>
      <w:r w:rsidRPr="000348F0">
        <w:rPr>
          <w:rFonts w:ascii="Calibri" w:eastAsia="Arial" w:hAnsi="Calibri" w:cs="Calibri"/>
          <w:color w:val="000000"/>
          <w:kern w:val="0"/>
          <w:lang w:val="en-US"/>
          <w14:ligatures w14:val="none"/>
        </w:rPr>
        <w:t>Also, governments must be aware that they need to provide more support locally not centrally. Hence, most state governments play an important role in executing policies and building a local startup ecosystem.</w:t>
      </w:r>
    </w:p>
    <w:p w14:paraId="011CDCC0" w14:textId="77777777" w:rsidR="000348F0" w:rsidRPr="000348F0" w:rsidRDefault="000348F0" w:rsidP="000348F0">
      <w:pPr>
        <w:pBdr>
          <w:top w:val="nil"/>
          <w:left w:val="nil"/>
          <w:bottom w:val="nil"/>
          <w:right w:val="nil"/>
          <w:between w:val="nil"/>
        </w:pBdr>
        <w:shd w:val="clear" w:color="auto" w:fill="FFFFFF"/>
        <w:spacing w:after="0" w:line="240" w:lineRule="auto"/>
        <w:jc w:val="both"/>
        <w:rPr>
          <w:rFonts w:ascii="Calibri" w:eastAsia="Arial" w:hAnsi="Calibri" w:cs="Calibri"/>
          <w:color w:val="000000"/>
          <w:kern w:val="0"/>
          <w:lang w:val="en-US"/>
          <w14:ligatures w14:val="none"/>
        </w:rPr>
      </w:pPr>
      <w:r w:rsidRPr="000348F0">
        <w:rPr>
          <w:rFonts w:ascii="Calibri" w:eastAsia="Arial" w:hAnsi="Calibri" w:cs="Calibri"/>
          <w:color w:val="000000"/>
          <w:kern w:val="0"/>
          <w:lang w:val="en-US"/>
          <w14:ligatures w14:val="none"/>
        </w:rPr>
        <w:t>This award will recognize a government authority that has succeeded in making their startup ecosystems successful.</w:t>
      </w:r>
    </w:p>
    <w:p w14:paraId="05CCBFC5" w14:textId="77777777" w:rsidR="00867A23" w:rsidRPr="00867A23" w:rsidRDefault="00867A23" w:rsidP="00867A23">
      <w:pPr>
        <w:pBdr>
          <w:top w:val="nil"/>
          <w:left w:val="nil"/>
          <w:bottom w:val="nil"/>
          <w:right w:val="nil"/>
          <w:between w:val="nil"/>
        </w:pBdr>
        <w:shd w:val="clear" w:color="auto" w:fill="FFFFFF"/>
        <w:spacing w:after="0" w:line="240" w:lineRule="auto"/>
        <w:jc w:val="both"/>
        <w:rPr>
          <w:rFonts w:ascii="Calibri" w:eastAsia="Arial" w:hAnsi="Calibri" w:cs="Calibri"/>
          <w:color w:val="000000"/>
          <w:kern w:val="0"/>
          <w:lang w:val="en-US"/>
          <w14:ligatures w14:val="none"/>
        </w:rPr>
      </w:pPr>
    </w:p>
    <w:p w14:paraId="730B0169" w14:textId="77777777" w:rsidR="00867A23" w:rsidRPr="00867A23" w:rsidRDefault="00867A23" w:rsidP="00867A23">
      <w:pPr>
        <w:spacing w:after="0" w:line="240" w:lineRule="auto"/>
        <w:jc w:val="both"/>
        <w:rPr>
          <w:rFonts w:ascii="Calibri" w:eastAsia="Arial" w:hAnsi="Calibri" w:cs="Calibri"/>
          <w:b/>
          <w:color w:val="002060"/>
          <w:kern w:val="0"/>
          <w:lang w:val="en-US"/>
          <w14:ligatures w14:val="none"/>
        </w:rPr>
      </w:pPr>
      <w:r w:rsidRPr="00867A23">
        <w:rPr>
          <w:rFonts w:ascii="Calibri" w:eastAsia="Arial" w:hAnsi="Calibri" w:cs="Calibri"/>
          <w:b/>
          <w:color w:val="002060"/>
          <w:kern w:val="0"/>
          <w:lang w:val="en-US"/>
          <w14:ligatures w14:val="none"/>
        </w:rPr>
        <w:t>AI Excellence Award</w:t>
      </w:r>
    </w:p>
    <w:p w14:paraId="08420DA9" w14:textId="77777777" w:rsidR="00867A23" w:rsidRPr="00867A23" w:rsidRDefault="00867A23" w:rsidP="00867A23">
      <w:pPr>
        <w:spacing w:after="0" w:line="240" w:lineRule="auto"/>
        <w:jc w:val="both"/>
        <w:rPr>
          <w:rFonts w:ascii="Calibri" w:eastAsia="Arial" w:hAnsi="Calibri" w:cs="Calibri"/>
          <w:i/>
          <w:iCs/>
          <w:color w:val="0070C0"/>
          <w:kern w:val="0"/>
          <w:lang w:val="en-US"/>
          <w14:ligatures w14:val="none"/>
        </w:rPr>
      </w:pPr>
      <w:r w:rsidRPr="00867A23">
        <w:rPr>
          <w:rFonts w:ascii="Calibri" w:eastAsia="Arial" w:hAnsi="Calibri" w:cs="Calibri"/>
          <w:i/>
          <w:iCs/>
          <w:color w:val="0070C0"/>
          <w:kern w:val="0"/>
          <w:lang w:val="en-US"/>
          <w14:ligatures w14:val="none"/>
        </w:rPr>
        <w:t>Award #1: Individuals, academic institutions, corporations, or NGOs</w:t>
      </w:r>
    </w:p>
    <w:p w14:paraId="6912D140" w14:textId="35839E28" w:rsidR="00867A23" w:rsidRPr="00867A23" w:rsidRDefault="000348F0" w:rsidP="00867A23">
      <w:pPr>
        <w:pBdr>
          <w:top w:val="nil"/>
          <w:left w:val="nil"/>
          <w:bottom w:val="nil"/>
          <w:right w:val="nil"/>
          <w:between w:val="nil"/>
        </w:pBdr>
        <w:shd w:val="clear" w:color="auto" w:fill="FFFFFF"/>
        <w:spacing w:after="0" w:line="240" w:lineRule="auto"/>
        <w:jc w:val="both"/>
        <w:rPr>
          <w:rFonts w:ascii="Calibri" w:eastAsia="Arial" w:hAnsi="Calibri" w:cs="Calibri"/>
          <w:color w:val="000000"/>
          <w:kern w:val="0"/>
          <w14:ligatures w14:val="none"/>
        </w:rPr>
      </w:pPr>
      <w:r w:rsidRPr="000348F0">
        <w:rPr>
          <w:rFonts w:ascii="Calibri" w:eastAsia="Arial" w:hAnsi="Calibri" w:cs="Calibri"/>
          <w:color w:val="000000"/>
          <w:kern w:val="0"/>
          <w:lang w:val="en-US"/>
          <w14:ligatures w14:val="none"/>
        </w:rPr>
        <w:t xml:space="preserve">The Artificial Intelligence Excellence Award recognizes companies that are at the forefront of innovation and pushing the boundaries of what’s possible with AI.  This award recognizes exceptional achievements and contributions in the field of artificial intelligence, demonstrating the awardee’s commitment to innovation, </w:t>
      </w:r>
      <w:proofErr w:type="gramStart"/>
      <w:r w:rsidRPr="000348F0">
        <w:rPr>
          <w:rFonts w:ascii="Calibri" w:eastAsia="Arial" w:hAnsi="Calibri" w:cs="Calibri"/>
          <w:color w:val="000000"/>
          <w:kern w:val="0"/>
          <w:lang w:val="en-US"/>
          <w14:ligatures w14:val="none"/>
        </w:rPr>
        <w:t>impact</w:t>
      </w:r>
      <w:proofErr w:type="gramEnd"/>
      <w:r w:rsidRPr="000348F0">
        <w:rPr>
          <w:rFonts w:ascii="Calibri" w:eastAsia="Arial" w:hAnsi="Calibri" w:cs="Calibri"/>
          <w:color w:val="000000"/>
          <w:kern w:val="0"/>
          <w:lang w:val="en-US"/>
          <w14:ligatures w14:val="none"/>
        </w:rPr>
        <w:t xml:space="preserve"> and overall contribution to the field of AI.</w:t>
      </w:r>
    </w:p>
    <w:p w14:paraId="11F281AF" w14:textId="77777777" w:rsidR="00867A23" w:rsidRPr="00867A23" w:rsidRDefault="00867A23" w:rsidP="00867A23">
      <w:pPr>
        <w:pBdr>
          <w:top w:val="nil"/>
          <w:left w:val="nil"/>
          <w:bottom w:val="nil"/>
          <w:right w:val="nil"/>
          <w:between w:val="nil"/>
        </w:pBdr>
        <w:shd w:val="clear" w:color="auto" w:fill="FFFFFF"/>
        <w:spacing w:after="0" w:line="240" w:lineRule="auto"/>
        <w:jc w:val="both"/>
        <w:rPr>
          <w:rFonts w:ascii="Calibri" w:eastAsia="Arial" w:hAnsi="Calibri" w:cs="Calibri"/>
          <w:color w:val="000000"/>
          <w:kern w:val="0"/>
          <w:lang w:val="en-US"/>
          <w14:ligatures w14:val="none"/>
        </w:rPr>
      </w:pPr>
    </w:p>
    <w:p w14:paraId="1F66E200" w14:textId="77777777" w:rsidR="00867A23" w:rsidRPr="00867A23" w:rsidRDefault="00867A23" w:rsidP="00867A23">
      <w:pPr>
        <w:spacing w:after="0" w:line="240" w:lineRule="auto"/>
        <w:jc w:val="both"/>
        <w:rPr>
          <w:rFonts w:ascii="Calibri" w:eastAsia="Arial" w:hAnsi="Calibri" w:cs="Calibri"/>
          <w:b/>
          <w:color w:val="002060"/>
          <w:kern w:val="0"/>
          <w:lang w:val="en-US"/>
          <w14:ligatures w14:val="none"/>
        </w:rPr>
      </w:pPr>
      <w:r w:rsidRPr="00867A23">
        <w:rPr>
          <w:rFonts w:ascii="Calibri" w:eastAsia="Arial" w:hAnsi="Calibri" w:cs="Calibri"/>
          <w:b/>
          <w:color w:val="002060"/>
          <w:kern w:val="0"/>
          <w:lang w:val="en-US"/>
          <w14:ligatures w14:val="none"/>
        </w:rPr>
        <w:t>Best Tech Place to Work Award</w:t>
      </w:r>
    </w:p>
    <w:p w14:paraId="48F8DA5D" w14:textId="77777777" w:rsidR="00867A23" w:rsidRPr="00867A23" w:rsidRDefault="00867A23" w:rsidP="00867A23">
      <w:pPr>
        <w:spacing w:after="0" w:line="240" w:lineRule="auto"/>
        <w:jc w:val="both"/>
        <w:rPr>
          <w:rFonts w:ascii="Calibri" w:eastAsia="Arial" w:hAnsi="Calibri" w:cs="Calibri"/>
          <w:i/>
          <w:iCs/>
          <w:color w:val="0070C0"/>
          <w:kern w:val="0"/>
          <w:lang w:val="en-US"/>
          <w14:ligatures w14:val="none"/>
        </w:rPr>
      </w:pPr>
      <w:r w:rsidRPr="00867A23">
        <w:rPr>
          <w:rFonts w:ascii="Calibri" w:eastAsia="Arial" w:hAnsi="Calibri" w:cs="Calibri"/>
          <w:i/>
          <w:iCs/>
          <w:color w:val="0070C0"/>
          <w:kern w:val="0"/>
          <w:lang w:val="en-US"/>
          <w14:ligatures w14:val="none"/>
        </w:rPr>
        <w:t>Award #1: Individuals, academic institutions, corporations, or NGOs</w:t>
      </w:r>
    </w:p>
    <w:p w14:paraId="0DDDFCC0" w14:textId="13627BAE" w:rsidR="00867A23" w:rsidRPr="00867A23" w:rsidRDefault="000348F0" w:rsidP="00867A23">
      <w:pPr>
        <w:spacing w:after="0" w:line="240" w:lineRule="auto"/>
        <w:jc w:val="both"/>
        <w:rPr>
          <w:rFonts w:ascii="Calibri" w:eastAsia="Arial" w:hAnsi="Calibri" w:cs="Calibri"/>
          <w:color w:val="000000"/>
          <w:kern w:val="0"/>
          <w:lang w:val="en-US"/>
          <w14:ligatures w14:val="none"/>
        </w:rPr>
      </w:pPr>
      <w:r w:rsidRPr="000348F0">
        <w:rPr>
          <w:rFonts w:ascii="Calibri" w:eastAsia="Arial" w:hAnsi="Calibri" w:cs="Calibri"/>
          <w:color w:val="000000"/>
          <w:kern w:val="0"/>
          <w:lang w:val="en-US"/>
          <w14:ligatures w14:val="none"/>
        </w:rPr>
        <w:t xml:space="preserve">We are looking for companies that help their staff thrive – not just in terms of creating an effective </w:t>
      </w:r>
      <w:proofErr w:type="gramStart"/>
      <w:r w:rsidRPr="000348F0">
        <w:rPr>
          <w:rFonts w:ascii="Calibri" w:eastAsia="Arial" w:hAnsi="Calibri" w:cs="Calibri"/>
          <w:color w:val="000000"/>
          <w:kern w:val="0"/>
          <w:lang w:val="en-US"/>
          <w14:ligatures w14:val="none"/>
        </w:rPr>
        <w:t>technology</w:t>
      </w:r>
      <w:proofErr w:type="gramEnd"/>
      <w:r w:rsidRPr="000348F0">
        <w:rPr>
          <w:rFonts w:ascii="Calibri" w:eastAsia="Arial" w:hAnsi="Calibri" w:cs="Calibri"/>
          <w:color w:val="000000"/>
          <w:kern w:val="0"/>
          <w:lang w:val="en-US"/>
          <w14:ligatures w14:val="none"/>
        </w:rPr>
        <w:t xml:space="preserve"> workforce, but also in wider areas, such as supporting external activities and communities. Examples could be in retention, </w:t>
      </w:r>
      <w:proofErr w:type="gramStart"/>
      <w:r w:rsidRPr="000348F0">
        <w:rPr>
          <w:rFonts w:ascii="Calibri" w:eastAsia="Arial" w:hAnsi="Calibri" w:cs="Calibri"/>
          <w:color w:val="000000"/>
          <w:kern w:val="0"/>
          <w:lang w:val="en-US"/>
          <w14:ligatures w14:val="none"/>
        </w:rPr>
        <w:t>training</w:t>
      </w:r>
      <w:proofErr w:type="gramEnd"/>
      <w:r w:rsidRPr="000348F0">
        <w:rPr>
          <w:rFonts w:ascii="Calibri" w:eastAsia="Arial" w:hAnsi="Calibri" w:cs="Calibri"/>
          <w:color w:val="000000"/>
          <w:kern w:val="0"/>
          <w:lang w:val="en-US"/>
          <w14:ligatures w14:val="none"/>
        </w:rPr>
        <w:t xml:space="preserve"> and the opportunities that staff are given, as well as satisfaction.</w:t>
      </w:r>
    </w:p>
    <w:p w14:paraId="183618DC" w14:textId="77777777" w:rsidR="00867A23" w:rsidRPr="00867A23" w:rsidRDefault="00867A23" w:rsidP="00867A23">
      <w:pPr>
        <w:pBdr>
          <w:top w:val="nil"/>
          <w:left w:val="nil"/>
          <w:bottom w:val="nil"/>
          <w:right w:val="nil"/>
          <w:between w:val="nil"/>
        </w:pBdr>
        <w:shd w:val="clear" w:color="auto" w:fill="FFFFFF"/>
        <w:spacing w:after="0" w:line="240" w:lineRule="auto"/>
        <w:jc w:val="both"/>
        <w:rPr>
          <w:rFonts w:ascii="Calibri" w:eastAsia="Arial" w:hAnsi="Calibri" w:cs="Calibri"/>
          <w:color w:val="202124"/>
          <w:kern w:val="0"/>
          <w:lang w:val="en-US"/>
          <w14:ligatures w14:val="none"/>
        </w:rPr>
      </w:pPr>
    </w:p>
    <w:p w14:paraId="6E6471DB" w14:textId="77777777" w:rsidR="00867A23" w:rsidRPr="00867A23" w:rsidRDefault="00867A23" w:rsidP="00867A23">
      <w:pPr>
        <w:spacing w:after="0" w:line="240" w:lineRule="auto"/>
        <w:jc w:val="both"/>
        <w:rPr>
          <w:rFonts w:ascii="Calibri" w:eastAsia="Arial" w:hAnsi="Calibri" w:cs="Calibri"/>
          <w:b/>
          <w:color w:val="002060"/>
          <w:kern w:val="0"/>
          <w:lang w:val="en-US"/>
          <w14:ligatures w14:val="none"/>
        </w:rPr>
      </w:pPr>
      <w:r w:rsidRPr="00867A23">
        <w:rPr>
          <w:rFonts w:ascii="Calibri" w:eastAsia="Arial" w:hAnsi="Calibri" w:cs="Calibri"/>
          <w:b/>
          <w:color w:val="002060"/>
          <w:kern w:val="0"/>
          <w:lang w:val="en-US"/>
          <w14:ligatures w14:val="none"/>
        </w:rPr>
        <w:t>Digital Transformation of the Year Award</w:t>
      </w:r>
    </w:p>
    <w:p w14:paraId="1E70D8C5" w14:textId="77777777" w:rsidR="00867A23" w:rsidRPr="00867A23" w:rsidRDefault="00867A23" w:rsidP="00867A23">
      <w:pPr>
        <w:spacing w:after="0" w:line="240" w:lineRule="auto"/>
        <w:jc w:val="both"/>
        <w:rPr>
          <w:rFonts w:ascii="Calibri" w:eastAsia="Arial" w:hAnsi="Calibri" w:cs="Calibri"/>
          <w:i/>
          <w:iCs/>
          <w:color w:val="0070C0"/>
          <w:kern w:val="0"/>
          <w:lang w:val="en-US"/>
          <w14:ligatures w14:val="none"/>
        </w:rPr>
      </w:pPr>
      <w:r w:rsidRPr="00867A23">
        <w:rPr>
          <w:rFonts w:ascii="Calibri" w:eastAsia="Arial" w:hAnsi="Calibri" w:cs="Calibri"/>
          <w:i/>
          <w:iCs/>
          <w:color w:val="0070C0"/>
          <w:kern w:val="0"/>
          <w:lang w:val="en-US"/>
          <w14:ligatures w14:val="none"/>
        </w:rPr>
        <w:t>Award #1: Individuals, academic institutions, corporations, or NGOs</w:t>
      </w:r>
    </w:p>
    <w:p w14:paraId="6A38BAEE" w14:textId="77777777" w:rsidR="00867A23" w:rsidRPr="00867A23" w:rsidRDefault="00867A23" w:rsidP="00867A23">
      <w:pPr>
        <w:spacing w:after="0" w:line="240" w:lineRule="auto"/>
        <w:jc w:val="both"/>
        <w:rPr>
          <w:rFonts w:ascii="Calibri" w:eastAsia="Arial" w:hAnsi="Calibri" w:cs="Calibri"/>
          <w:i/>
          <w:iCs/>
          <w:color w:val="0070C0"/>
          <w:kern w:val="0"/>
          <w:lang w:val="en-US"/>
          <w14:ligatures w14:val="none"/>
        </w:rPr>
      </w:pPr>
      <w:r w:rsidRPr="00867A23">
        <w:rPr>
          <w:rFonts w:ascii="Calibri" w:eastAsia="Arial" w:hAnsi="Calibri" w:cs="Calibri"/>
          <w:i/>
          <w:iCs/>
          <w:color w:val="0070C0"/>
          <w:kern w:val="0"/>
          <w:lang w:val="en-US"/>
          <w14:ligatures w14:val="none"/>
        </w:rPr>
        <w:t>Award #2: Government authorities</w:t>
      </w:r>
    </w:p>
    <w:p w14:paraId="3276023B" w14:textId="77777777" w:rsidR="000348F0" w:rsidRPr="000348F0" w:rsidRDefault="000348F0" w:rsidP="000348F0">
      <w:pPr>
        <w:pBdr>
          <w:top w:val="nil"/>
          <w:left w:val="nil"/>
          <w:bottom w:val="nil"/>
          <w:right w:val="nil"/>
          <w:between w:val="nil"/>
        </w:pBdr>
        <w:shd w:val="clear" w:color="auto" w:fill="FFFFFF"/>
        <w:spacing w:after="0" w:line="240" w:lineRule="auto"/>
        <w:jc w:val="both"/>
        <w:rPr>
          <w:rFonts w:ascii="Calibri" w:eastAsia="Arial" w:hAnsi="Calibri" w:cs="Calibri"/>
          <w:color w:val="000000"/>
          <w:kern w:val="0"/>
          <w:highlight w:val="white"/>
          <w:lang w:val="en-US"/>
          <w14:ligatures w14:val="none"/>
        </w:rPr>
      </w:pPr>
      <w:r w:rsidRPr="000348F0">
        <w:rPr>
          <w:rFonts w:ascii="Calibri" w:eastAsia="Arial" w:hAnsi="Calibri" w:cs="Calibri"/>
          <w:color w:val="000000"/>
          <w:kern w:val="0"/>
          <w:highlight w:val="white"/>
          <w:lang w:val="en-US"/>
          <w14:ligatures w14:val="none"/>
        </w:rPr>
        <w:t xml:space="preserve">This award recognizes the most effective project to integrate disparate systems or update legacy technology. Projects involving moves into the cloud, post-deal integrations, digitization efforts or partnerships and collaborations, are all eligible. Nominations may be for a single project or an overall strategy. The winning entry will be able to demonstrate how technology has brought cost benefits, improved internal </w:t>
      </w:r>
      <w:proofErr w:type="gramStart"/>
      <w:r w:rsidRPr="000348F0">
        <w:rPr>
          <w:rFonts w:ascii="Calibri" w:eastAsia="Arial" w:hAnsi="Calibri" w:cs="Calibri"/>
          <w:color w:val="000000"/>
          <w:kern w:val="0"/>
          <w:highlight w:val="white"/>
          <w:lang w:val="en-US"/>
          <w14:ligatures w14:val="none"/>
        </w:rPr>
        <w:t>processes</w:t>
      </w:r>
      <w:proofErr w:type="gramEnd"/>
      <w:r w:rsidRPr="000348F0">
        <w:rPr>
          <w:rFonts w:ascii="Calibri" w:eastAsia="Arial" w:hAnsi="Calibri" w:cs="Calibri"/>
          <w:color w:val="000000"/>
          <w:kern w:val="0"/>
          <w:highlight w:val="white"/>
          <w:lang w:val="en-US"/>
          <w14:ligatures w14:val="none"/>
        </w:rPr>
        <w:t xml:space="preserve"> and generated new opportunities.</w:t>
      </w:r>
    </w:p>
    <w:p w14:paraId="41904714" w14:textId="25E24BD2" w:rsidR="000348F0" w:rsidRDefault="000348F0">
      <w:pPr>
        <w:rPr>
          <w:rFonts w:ascii="Calibri" w:eastAsia="Arial" w:hAnsi="Calibri" w:cs="Calibri"/>
          <w:color w:val="000000"/>
          <w:kern w:val="0"/>
          <w:lang w:val="en-US"/>
          <w14:ligatures w14:val="none"/>
        </w:rPr>
      </w:pPr>
      <w:r>
        <w:rPr>
          <w:rFonts w:ascii="Calibri" w:eastAsia="Arial" w:hAnsi="Calibri" w:cs="Calibri"/>
          <w:color w:val="000000"/>
          <w:kern w:val="0"/>
          <w:lang w:val="en-US"/>
          <w14:ligatures w14:val="none"/>
        </w:rPr>
        <w:br w:type="page"/>
      </w:r>
    </w:p>
    <w:p w14:paraId="5703A394" w14:textId="77777777" w:rsidR="00867A23" w:rsidRPr="00867A23" w:rsidRDefault="00867A23" w:rsidP="00867A23">
      <w:pPr>
        <w:spacing w:after="0" w:line="240" w:lineRule="auto"/>
        <w:jc w:val="both"/>
        <w:rPr>
          <w:rFonts w:ascii="Calibri" w:eastAsia="Arial" w:hAnsi="Calibri" w:cs="Calibri"/>
          <w:b/>
          <w:color w:val="002060"/>
          <w:kern w:val="0"/>
          <w:lang w:val="en-US"/>
          <w14:ligatures w14:val="none"/>
        </w:rPr>
      </w:pPr>
      <w:r w:rsidRPr="00867A23">
        <w:rPr>
          <w:rFonts w:ascii="Calibri" w:eastAsia="Arial" w:hAnsi="Calibri" w:cs="Calibri"/>
          <w:b/>
          <w:color w:val="002060"/>
          <w:kern w:val="0"/>
          <w:lang w:val="en-US"/>
          <w14:ligatures w14:val="none"/>
        </w:rPr>
        <w:lastRenderedPageBreak/>
        <w:t>Women in Tech Award</w:t>
      </w:r>
    </w:p>
    <w:p w14:paraId="41A75263" w14:textId="77777777" w:rsidR="00867A23" w:rsidRPr="00867A23" w:rsidRDefault="00867A23" w:rsidP="00867A23">
      <w:pPr>
        <w:spacing w:after="0" w:line="240" w:lineRule="auto"/>
        <w:jc w:val="both"/>
        <w:rPr>
          <w:rFonts w:ascii="Calibri" w:eastAsia="Arial" w:hAnsi="Calibri" w:cs="Calibri"/>
          <w:i/>
          <w:iCs/>
          <w:color w:val="0070C0"/>
          <w:kern w:val="0"/>
          <w:lang w:val="en-US"/>
          <w14:ligatures w14:val="none"/>
        </w:rPr>
      </w:pPr>
      <w:r w:rsidRPr="00867A23">
        <w:rPr>
          <w:rFonts w:ascii="Calibri" w:eastAsia="Arial" w:hAnsi="Calibri" w:cs="Calibri"/>
          <w:i/>
          <w:iCs/>
          <w:color w:val="0070C0"/>
          <w:kern w:val="0"/>
          <w:lang w:val="en-US"/>
          <w14:ligatures w14:val="none"/>
        </w:rPr>
        <w:t>Award #1: Individuals, academic institutions, corporations, or NGOs</w:t>
      </w:r>
    </w:p>
    <w:p w14:paraId="4B106FD7" w14:textId="77777777" w:rsidR="00867A23" w:rsidRPr="00867A23" w:rsidRDefault="00867A23" w:rsidP="00867A23">
      <w:pPr>
        <w:spacing w:after="0" w:line="240" w:lineRule="auto"/>
        <w:jc w:val="both"/>
        <w:rPr>
          <w:rFonts w:ascii="Calibri" w:eastAsia="Arial" w:hAnsi="Calibri" w:cs="Calibri"/>
          <w:i/>
          <w:iCs/>
          <w:color w:val="0070C0"/>
          <w:kern w:val="0"/>
          <w:lang w:val="en-US"/>
          <w14:ligatures w14:val="none"/>
        </w:rPr>
      </w:pPr>
      <w:r w:rsidRPr="00867A23">
        <w:rPr>
          <w:rFonts w:ascii="Calibri" w:eastAsia="Arial" w:hAnsi="Calibri" w:cs="Calibri"/>
          <w:i/>
          <w:iCs/>
          <w:color w:val="0070C0"/>
          <w:kern w:val="0"/>
          <w:lang w:val="en-US"/>
          <w14:ligatures w14:val="none"/>
        </w:rPr>
        <w:t>Award #2: Government authorities</w:t>
      </w:r>
    </w:p>
    <w:p w14:paraId="622397E6" w14:textId="77777777" w:rsidR="000348F0" w:rsidRPr="000348F0" w:rsidRDefault="000348F0" w:rsidP="000348F0">
      <w:pPr>
        <w:pBdr>
          <w:top w:val="nil"/>
          <w:left w:val="nil"/>
          <w:bottom w:val="nil"/>
          <w:right w:val="nil"/>
          <w:between w:val="nil"/>
        </w:pBdr>
        <w:shd w:val="clear" w:color="auto" w:fill="FFFFFF"/>
        <w:spacing w:after="0" w:line="240" w:lineRule="auto"/>
        <w:jc w:val="both"/>
        <w:rPr>
          <w:rFonts w:ascii="Calibri" w:eastAsia="Arial" w:hAnsi="Calibri" w:cs="Calibri"/>
          <w:color w:val="000000"/>
          <w:kern w:val="0"/>
          <w:lang w:val="en-US"/>
          <w14:ligatures w14:val="none"/>
        </w:rPr>
      </w:pPr>
      <w:r w:rsidRPr="000348F0">
        <w:rPr>
          <w:rFonts w:ascii="Calibri" w:eastAsia="Arial" w:hAnsi="Calibri" w:cs="Calibri"/>
          <w:color w:val="000000"/>
          <w:kern w:val="0"/>
          <w:lang w:val="en-US"/>
          <w14:ligatures w14:val="none"/>
        </w:rPr>
        <w:t xml:space="preserve">As the leading global ICT industry alliance, WITSA strongly believes that having a gender balanced workforce across the IT sector strengthens the sector’s ability to retain its market position as the cornerstone of industry across global markets. Today, the ICT sector, and indeed other industrial sectors are limiting the talent pool, and bypassing some of the best and brightest by limited opportunities that affect half of the world’s population. By widening the talent pool to be more inclusive, the IT sector will continue to thrive and grow in both size and influence. As a fundamental principle, WITSA believes that by encouraging women to enter or return to the tech industry at all levels, the ICT sector will become more robust, more </w:t>
      </w:r>
      <w:proofErr w:type="gramStart"/>
      <w:r w:rsidRPr="000348F0">
        <w:rPr>
          <w:rFonts w:ascii="Calibri" w:eastAsia="Arial" w:hAnsi="Calibri" w:cs="Calibri"/>
          <w:color w:val="000000"/>
          <w:kern w:val="0"/>
          <w:lang w:val="en-US"/>
          <w14:ligatures w14:val="none"/>
        </w:rPr>
        <w:t>competitive</w:t>
      </w:r>
      <w:proofErr w:type="gramEnd"/>
      <w:r w:rsidRPr="000348F0">
        <w:rPr>
          <w:rFonts w:ascii="Calibri" w:eastAsia="Arial" w:hAnsi="Calibri" w:cs="Calibri"/>
          <w:color w:val="000000"/>
          <w:kern w:val="0"/>
          <w:lang w:val="en-US"/>
          <w14:ligatures w14:val="none"/>
        </w:rPr>
        <w:t xml:space="preserve"> and more innovative. WITSA and its members around the world are committed to this cause.</w:t>
      </w:r>
    </w:p>
    <w:p w14:paraId="02CCE1A9" w14:textId="0270A5D2" w:rsidR="00867A23" w:rsidRPr="00867A23" w:rsidRDefault="000348F0" w:rsidP="000348F0">
      <w:pPr>
        <w:pBdr>
          <w:top w:val="nil"/>
          <w:left w:val="nil"/>
          <w:bottom w:val="nil"/>
          <w:right w:val="nil"/>
          <w:between w:val="nil"/>
        </w:pBdr>
        <w:shd w:val="clear" w:color="auto" w:fill="FFFFFF"/>
        <w:spacing w:after="0" w:line="240" w:lineRule="auto"/>
        <w:jc w:val="both"/>
        <w:rPr>
          <w:rFonts w:ascii="Calibri" w:eastAsia="Arial" w:hAnsi="Calibri" w:cs="Calibri"/>
          <w:color w:val="000000"/>
          <w:kern w:val="0"/>
          <w:lang w:val="en-US"/>
          <w14:ligatures w14:val="none"/>
        </w:rPr>
      </w:pPr>
      <w:r w:rsidRPr="000348F0">
        <w:rPr>
          <w:rFonts w:ascii="Calibri" w:eastAsia="Arial" w:hAnsi="Calibri" w:cs="Calibri"/>
          <w:color w:val="000000"/>
          <w:kern w:val="0"/>
          <w:lang w:val="en-US"/>
          <w14:ligatures w14:val="none"/>
        </w:rPr>
        <w:t>The Women in Tech Award will recognize the most influential women technology leaders who have demonstrated considerable experience in leading innovation and became leaders and role models in the tech industry.</w:t>
      </w:r>
    </w:p>
    <w:p w14:paraId="08F9BDCE" w14:textId="77777777" w:rsidR="00867A23" w:rsidRPr="00867A23" w:rsidRDefault="00867A23" w:rsidP="00867A23">
      <w:pPr>
        <w:spacing w:after="0" w:line="240" w:lineRule="auto"/>
        <w:jc w:val="both"/>
        <w:rPr>
          <w:rFonts w:ascii="Calibri" w:eastAsia="Calibri" w:hAnsi="Calibri" w:cs="Calibri"/>
          <w:b/>
          <w:bCs/>
          <w:kern w:val="0"/>
          <w:lang w:val="en-US"/>
          <w14:ligatures w14:val="none"/>
        </w:rPr>
      </w:pPr>
    </w:p>
    <w:p w14:paraId="6FF33E29" w14:textId="77777777" w:rsidR="00867A23" w:rsidRPr="00867A23" w:rsidRDefault="00867A23" w:rsidP="00867A23">
      <w:pPr>
        <w:spacing w:after="0" w:line="240" w:lineRule="auto"/>
        <w:jc w:val="both"/>
        <w:rPr>
          <w:rFonts w:ascii="Calibri" w:eastAsia="Calibri" w:hAnsi="Calibri" w:cs="Calibri"/>
          <w:kern w:val="0"/>
          <w14:ligatures w14:val="none"/>
        </w:rPr>
      </w:pPr>
    </w:p>
    <w:p w14:paraId="337F28B8" w14:textId="61A48FD0" w:rsidR="009C4FC6" w:rsidRPr="00867A23" w:rsidRDefault="009C4FC6" w:rsidP="009C4FC6">
      <w:pPr>
        <w:spacing w:after="0" w:line="240" w:lineRule="auto"/>
        <w:jc w:val="center"/>
        <w:rPr>
          <w:rFonts w:cstheme="minorHAnsi"/>
          <w:i/>
          <w:iCs/>
          <w:sz w:val="18"/>
          <w:szCs w:val="18"/>
        </w:rPr>
      </w:pPr>
    </w:p>
    <w:sectPr w:rsidR="009C4FC6" w:rsidRPr="00867A23" w:rsidSect="00AC38E2">
      <w:headerReference w:type="default" r:id="rId6"/>
      <w:footerReference w:type="default" r:id="rId7"/>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CC90C" w14:textId="77777777" w:rsidR="00AC38E2" w:rsidRDefault="00AC38E2" w:rsidP="00021355">
      <w:pPr>
        <w:spacing w:after="0" w:line="240" w:lineRule="auto"/>
      </w:pPr>
      <w:r>
        <w:separator/>
      </w:r>
    </w:p>
  </w:endnote>
  <w:endnote w:type="continuationSeparator" w:id="0">
    <w:p w14:paraId="11E912D2" w14:textId="77777777" w:rsidR="00AC38E2" w:rsidRDefault="00AC38E2" w:rsidP="0002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F Catalog">
    <w:panose1 w:val="02000503050000020004"/>
    <w:charset w:val="00"/>
    <w:family w:val="modern"/>
    <w:notTrueType/>
    <w:pitch w:val="variable"/>
    <w:sig w:usb0="80000083" w:usb1="00000000" w:usb2="00000000" w:usb3="00000000" w:csb0="00000009" w:csb1="00000000"/>
  </w:font>
  <w:font w:name="CG Time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9767448"/>
      <w:docPartObj>
        <w:docPartGallery w:val="Page Numbers (Bottom of Page)"/>
        <w:docPartUnique/>
      </w:docPartObj>
    </w:sdtPr>
    <w:sdtEndPr>
      <w:rPr>
        <w:noProof/>
      </w:rPr>
    </w:sdtEndPr>
    <w:sdtContent>
      <w:p w14:paraId="39B9A275" w14:textId="33E77AB4" w:rsidR="009C4FC6" w:rsidRDefault="009C4FC6">
        <w:pPr>
          <w:pStyle w:val="Footer"/>
          <w:jc w:val="right"/>
        </w:pPr>
        <w:r w:rsidRPr="009C4FC6">
          <w:rPr>
            <w:sz w:val="18"/>
            <w:szCs w:val="18"/>
          </w:rPr>
          <w:fldChar w:fldCharType="begin"/>
        </w:r>
        <w:r w:rsidRPr="009C4FC6">
          <w:rPr>
            <w:sz w:val="18"/>
            <w:szCs w:val="18"/>
          </w:rPr>
          <w:instrText xml:space="preserve"> PAGE   \* MERGEFORMAT </w:instrText>
        </w:r>
        <w:r w:rsidRPr="009C4FC6">
          <w:rPr>
            <w:sz w:val="18"/>
            <w:szCs w:val="18"/>
          </w:rPr>
          <w:fldChar w:fldCharType="separate"/>
        </w:r>
        <w:r w:rsidRPr="009C4FC6">
          <w:rPr>
            <w:noProof/>
            <w:sz w:val="18"/>
            <w:szCs w:val="18"/>
          </w:rPr>
          <w:t>2</w:t>
        </w:r>
        <w:r w:rsidRPr="009C4FC6">
          <w:rPr>
            <w:noProof/>
            <w:sz w:val="18"/>
            <w:szCs w:val="18"/>
          </w:rPr>
          <w:fldChar w:fldCharType="end"/>
        </w:r>
      </w:p>
    </w:sdtContent>
  </w:sdt>
  <w:p w14:paraId="1BEFF1CE" w14:textId="77777777" w:rsidR="009C4FC6" w:rsidRDefault="009C4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581B7" w14:textId="77777777" w:rsidR="00AC38E2" w:rsidRDefault="00AC38E2" w:rsidP="00021355">
      <w:pPr>
        <w:spacing w:after="0" w:line="240" w:lineRule="auto"/>
      </w:pPr>
      <w:r>
        <w:separator/>
      </w:r>
    </w:p>
  </w:footnote>
  <w:footnote w:type="continuationSeparator" w:id="0">
    <w:p w14:paraId="071031B4" w14:textId="77777777" w:rsidR="00AC38E2" w:rsidRDefault="00AC38E2" w:rsidP="00021355">
      <w:pPr>
        <w:spacing w:after="0" w:line="240" w:lineRule="auto"/>
      </w:pPr>
      <w:r>
        <w:continuationSeparator/>
      </w:r>
    </w:p>
  </w:footnote>
  <w:footnote w:id="1">
    <w:p w14:paraId="51BE92F9" w14:textId="77777777" w:rsidR="00E120E1" w:rsidRDefault="00E120E1" w:rsidP="00E120E1">
      <w:pPr>
        <w:pBdr>
          <w:top w:val="nil"/>
          <w:left w:val="nil"/>
          <w:bottom w:val="nil"/>
          <w:right w:val="nil"/>
          <w:between w:val="nil"/>
        </w:pBdr>
        <w:rPr>
          <w:rFonts w:ascii="Calibri" w:eastAsia="Calibri" w:hAnsi="Calibri" w:cs="Calibri"/>
          <w:b/>
          <w:color w:val="000000"/>
          <w:sz w:val="18"/>
          <w:szCs w:val="18"/>
        </w:rPr>
      </w:pPr>
      <w:r>
        <w:rPr>
          <w:vertAlign w:val="superscript"/>
        </w:rPr>
        <w:footnoteRef/>
      </w:r>
      <w:r>
        <w:rPr>
          <w:rFonts w:ascii="Calibri" w:eastAsia="Calibri" w:hAnsi="Calibri" w:cs="Calibri"/>
          <w:b/>
          <w:color w:val="000000"/>
          <w:sz w:val="18"/>
          <w:szCs w:val="18"/>
        </w:rPr>
        <w:t xml:space="preserve"> </w:t>
      </w:r>
      <w:hyperlink r:id="rId1">
        <w:r>
          <w:rPr>
            <w:rFonts w:ascii="Calibri" w:eastAsia="Calibri" w:hAnsi="Calibri" w:cs="Calibri"/>
            <w:color w:val="0066CC"/>
            <w:sz w:val="18"/>
            <w:szCs w:val="18"/>
            <w:highlight w:val="white"/>
          </w:rPr>
          <w:t>https://www.imls.gov/assets/1/AssetManager/BuildingDigitalCommunities_Framework.pdf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21355" w14:paraId="4484F0EB" w14:textId="77777777" w:rsidTr="00021355">
      <w:tc>
        <w:tcPr>
          <w:tcW w:w="4814" w:type="dxa"/>
        </w:tcPr>
        <w:p w14:paraId="0AA974F2" w14:textId="3FCAEF2B" w:rsidR="00021355" w:rsidRDefault="00021355" w:rsidP="00021355">
          <w:pPr>
            <w:pStyle w:val="Header"/>
          </w:pPr>
          <w:r>
            <w:rPr>
              <w:noProof/>
            </w:rPr>
            <w:drawing>
              <wp:inline distT="0" distB="0" distL="0" distR="0" wp14:anchorId="42504287" wp14:editId="12006556">
                <wp:extent cx="1312622" cy="586154"/>
                <wp:effectExtent l="0" t="0" r="1905"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45" cy="597194"/>
                        </a:xfrm>
                        <a:prstGeom prst="rect">
                          <a:avLst/>
                        </a:prstGeom>
                        <a:noFill/>
                      </pic:spPr>
                    </pic:pic>
                  </a:graphicData>
                </a:graphic>
              </wp:inline>
            </w:drawing>
          </w:r>
        </w:p>
      </w:tc>
      <w:tc>
        <w:tcPr>
          <w:tcW w:w="4814" w:type="dxa"/>
        </w:tcPr>
        <w:p w14:paraId="52822823" w14:textId="77777777" w:rsidR="00021355" w:rsidRDefault="00021355" w:rsidP="00021355">
          <w:pPr>
            <w:pStyle w:val="Header"/>
            <w:jc w:val="center"/>
            <w:rPr>
              <w:noProof/>
            </w:rPr>
          </w:pPr>
        </w:p>
        <w:p w14:paraId="21F80FDA" w14:textId="0A4D4CA6" w:rsidR="00021355" w:rsidRDefault="00021355" w:rsidP="00021355">
          <w:pPr>
            <w:pStyle w:val="Header"/>
            <w:jc w:val="right"/>
          </w:pPr>
          <w:r>
            <w:rPr>
              <w:noProof/>
            </w:rPr>
            <w:drawing>
              <wp:inline distT="0" distB="0" distL="0" distR="0" wp14:anchorId="43437412" wp14:editId="64CE25D9">
                <wp:extent cx="1389185" cy="358105"/>
                <wp:effectExtent l="0" t="0" r="1905"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54" cy="366166"/>
                        </a:xfrm>
                        <a:prstGeom prst="rect">
                          <a:avLst/>
                        </a:prstGeom>
                        <a:noFill/>
                      </pic:spPr>
                    </pic:pic>
                  </a:graphicData>
                </a:graphic>
              </wp:inline>
            </w:drawing>
          </w:r>
        </w:p>
      </w:tc>
    </w:tr>
  </w:tbl>
  <w:p w14:paraId="59B42CD0" w14:textId="77777777" w:rsidR="00021355" w:rsidRDefault="000213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4A"/>
    <w:rsid w:val="00021355"/>
    <w:rsid w:val="000348F0"/>
    <w:rsid w:val="001067D3"/>
    <w:rsid w:val="0013525B"/>
    <w:rsid w:val="00242F1A"/>
    <w:rsid w:val="00295980"/>
    <w:rsid w:val="00380796"/>
    <w:rsid w:val="004513A4"/>
    <w:rsid w:val="0045420C"/>
    <w:rsid w:val="00497D8D"/>
    <w:rsid w:val="007C6C90"/>
    <w:rsid w:val="00867A23"/>
    <w:rsid w:val="009B2B13"/>
    <w:rsid w:val="009C4FC6"/>
    <w:rsid w:val="00A42668"/>
    <w:rsid w:val="00AC38E2"/>
    <w:rsid w:val="00AD2C0E"/>
    <w:rsid w:val="00B1104A"/>
    <w:rsid w:val="00BB1565"/>
    <w:rsid w:val="00D10CD6"/>
    <w:rsid w:val="00D77480"/>
    <w:rsid w:val="00DF12B4"/>
    <w:rsid w:val="00E120E1"/>
    <w:rsid w:val="00F61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11F93"/>
  <w15:chartTrackingRefBased/>
  <w15:docId w15:val="{C43D82F5-5DCA-4F35-BE44-8477135E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355"/>
  </w:style>
  <w:style w:type="paragraph" w:styleId="Footer">
    <w:name w:val="footer"/>
    <w:basedOn w:val="Normal"/>
    <w:link w:val="FooterChar"/>
    <w:uiPriority w:val="99"/>
    <w:unhideWhenUsed/>
    <w:rsid w:val="0002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mls.gov/assets/1/AssetManager/BuildingDigitalCommunities_Framework.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Vassiliadou</dc:creator>
  <cp:keywords/>
  <dc:description/>
  <cp:lastModifiedBy>Myriam Vassiliadou</cp:lastModifiedBy>
  <cp:revision>12</cp:revision>
  <cp:lastPrinted>2023-05-03T09:25:00Z</cp:lastPrinted>
  <dcterms:created xsi:type="dcterms:W3CDTF">2023-04-27T11:49:00Z</dcterms:created>
  <dcterms:modified xsi:type="dcterms:W3CDTF">2024-05-10T10:36:00Z</dcterms:modified>
</cp:coreProperties>
</file>